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58" w:rsidRDefault="004F0958" w:rsidP="004F0958">
      <w:pPr>
        <w:suppressLineNumbers/>
        <w:rPr>
          <w:b/>
          <w:bCs/>
          <w:sz w:val="26"/>
          <w:szCs w:val="26"/>
        </w:rPr>
      </w:pPr>
      <w:r>
        <w:rPr>
          <w:b/>
          <w:bCs/>
          <w:sz w:val="26"/>
          <w:szCs w:val="26"/>
          <w:rtl/>
        </w:rPr>
        <w:t xml:space="preserve">בפניי : </w:t>
      </w:r>
      <w:r w:rsidR="00BE4CDB">
        <w:rPr>
          <w:b/>
          <w:bCs/>
          <w:sz w:val="26"/>
          <w:szCs w:val="26"/>
          <w:rtl/>
        </w:rPr>
        <w:tab/>
      </w:r>
      <w:r>
        <w:rPr>
          <w:b/>
          <w:bCs/>
          <w:sz w:val="26"/>
          <w:szCs w:val="26"/>
          <w:rtl/>
        </w:rPr>
        <w:t>כבוד השופטת לירון זרבל – קדשאי</w:t>
      </w:r>
    </w:p>
    <w:p w:rsidR="004F0958" w:rsidRDefault="004F0958" w:rsidP="004F0958">
      <w:pPr>
        <w:suppressLineNumbers/>
        <w:rPr>
          <w:b/>
          <w:bCs/>
          <w:sz w:val="26"/>
          <w:szCs w:val="26"/>
          <w:rtl/>
        </w:rPr>
      </w:pPr>
    </w:p>
    <w:p w:rsidR="00D570AA" w:rsidRDefault="00D570AA" w:rsidP="004F0958">
      <w:pPr>
        <w:suppressLineNumbers/>
        <w:rPr>
          <w:b/>
          <w:bCs/>
          <w:sz w:val="26"/>
          <w:szCs w:val="26"/>
          <w:rtl/>
        </w:rPr>
      </w:pPr>
    </w:p>
    <w:p w:rsidR="00BE4CDB" w:rsidRDefault="00BE4CDB" w:rsidP="004F0958">
      <w:pPr>
        <w:suppressLineNumbers/>
        <w:rPr>
          <w:b/>
          <w:bCs/>
          <w:sz w:val="26"/>
          <w:szCs w:val="26"/>
          <w:rtl/>
        </w:rPr>
      </w:pPr>
    </w:p>
    <w:p w:rsidR="004F0958" w:rsidRDefault="004F0958" w:rsidP="00EC306D">
      <w:pPr>
        <w:suppressLineNumbers/>
        <w:rPr>
          <w:b/>
          <w:bCs/>
          <w:sz w:val="26"/>
          <w:szCs w:val="26"/>
          <w:rtl/>
        </w:rPr>
      </w:pPr>
      <w:r>
        <w:rPr>
          <w:b/>
          <w:bCs/>
          <w:sz w:val="26"/>
          <w:szCs w:val="26"/>
          <w:rtl/>
        </w:rPr>
        <w:t xml:space="preserve">המנוחה : </w:t>
      </w:r>
      <w:r w:rsidR="00BE4CDB">
        <w:rPr>
          <w:b/>
          <w:bCs/>
          <w:sz w:val="26"/>
          <w:szCs w:val="26"/>
          <w:rtl/>
        </w:rPr>
        <w:tab/>
      </w:r>
      <w:r w:rsidR="00BE4CDB">
        <w:rPr>
          <w:b/>
          <w:bCs/>
          <w:sz w:val="26"/>
          <w:szCs w:val="26"/>
          <w:rtl/>
        </w:rPr>
        <w:tab/>
      </w:r>
      <w:r w:rsidR="00EC306D">
        <w:rPr>
          <w:rFonts w:hint="cs"/>
          <w:b/>
          <w:bCs/>
          <w:sz w:val="26"/>
          <w:szCs w:val="26"/>
          <w:rtl/>
        </w:rPr>
        <w:t>המנוחה</w:t>
      </w:r>
    </w:p>
    <w:p w:rsidR="004F0958" w:rsidRDefault="004F0958" w:rsidP="004F0958">
      <w:pPr>
        <w:suppressLineNumbers/>
        <w:rPr>
          <w:b/>
          <w:bCs/>
          <w:sz w:val="26"/>
          <w:szCs w:val="26"/>
          <w:rtl/>
        </w:rPr>
      </w:pPr>
    </w:p>
    <w:p w:rsidR="00D570AA" w:rsidRDefault="00D570AA" w:rsidP="004F0958">
      <w:pPr>
        <w:suppressLineNumbers/>
        <w:rPr>
          <w:b/>
          <w:bCs/>
          <w:sz w:val="26"/>
          <w:szCs w:val="26"/>
          <w:rtl/>
        </w:rPr>
      </w:pPr>
    </w:p>
    <w:p w:rsidR="004F0958" w:rsidRDefault="004F0958" w:rsidP="00EC306D">
      <w:pPr>
        <w:suppressLineNumbers/>
        <w:rPr>
          <w:b/>
          <w:bCs/>
          <w:sz w:val="26"/>
          <w:szCs w:val="26"/>
          <w:rtl/>
        </w:rPr>
      </w:pPr>
      <w:r>
        <w:rPr>
          <w:b/>
          <w:bCs/>
          <w:sz w:val="26"/>
          <w:szCs w:val="26"/>
          <w:rtl/>
        </w:rPr>
        <w:t xml:space="preserve">המבקש : </w:t>
      </w:r>
      <w:r w:rsidR="00BE4CDB">
        <w:rPr>
          <w:b/>
          <w:bCs/>
          <w:sz w:val="26"/>
          <w:szCs w:val="26"/>
          <w:rtl/>
        </w:rPr>
        <w:tab/>
      </w:r>
      <w:r w:rsidR="00BE4CDB">
        <w:rPr>
          <w:b/>
          <w:bCs/>
          <w:sz w:val="26"/>
          <w:szCs w:val="26"/>
          <w:rtl/>
        </w:rPr>
        <w:tab/>
      </w:r>
      <w:r>
        <w:rPr>
          <w:b/>
          <w:bCs/>
          <w:sz w:val="26"/>
          <w:szCs w:val="26"/>
          <w:rtl/>
        </w:rPr>
        <w:t xml:space="preserve">עו"ד </w:t>
      </w:r>
      <w:r w:rsidR="00EC306D">
        <w:rPr>
          <w:rFonts w:hint="cs"/>
          <w:b/>
          <w:bCs/>
          <w:sz w:val="26"/>
          <w:szCs w:val="26"/>
          <w:rtl/>
        </w:rPr>
        <w:t>פלוני</w:t>
      </w:r>
      <w:r>
        <w:rPr>
          <w:b/>
          <w:bCs/>
          <w:sz w:val="26"/>
          <w:szCs w:val="26"/>
          <w:rtl/>
        </w:rPr>
        <w:t xml:space="preserve"> – מנהל העיזבון</w:t>
      </w:r>
    </w:p>
    <w:p w:rsidR="004F0958" w:rsidRDefault="004F0958" w:rsidP="004F0958">
      <w:pPr>
        <w:suppressLineNumbers/>
        <w:rPr>
          <w:sz w:val="26"/>
          <w:szCs w:val="26"/>
          <w:rtl/>
        </w:rPr>
      </w:pPr>
    </w:p>
    <w:p w:rsidR="00D570AA" w:rsidRDefault="00D570AA" w:rsidP="004F0958">
      <w:pPr>
        <w:suppressLineNumbers/>
        <w:rPr>
          <w:sz w:val="26"/>
          <w:szCs w:val="26"/>
          <w:rtl/>
        </w:rPr>
      </w:pPr>
    </w:p>
    <w:p w:rsidR="004F0958" w:rsidRDefault="004F0958" w:rsidP="00BE4CDB">
      <w:pPr>
        <w:suppressLineNumbers/>
        <w:ind w:left="2880" w:firstLine="720"/>
        <w:rPr>
          <w:sz w:val="26"/>
          <w:szCs w:val="26"/>
          <w:rtl/>
        </w:rPr>
      </w:pPr>
      <w:r>
        <w:rPr>
          <w:sz w:val="26"/>
          <w:szCs w:val="26"/>
          <w:rtl/>
        </w:rPr>
        <w:t>נ  ג  ד</w:t>
      </w:r>
    </w:p>
    <w:p w:rsidR="004F0958" w:rsidRDefault="004F0958" w:rsidP="004F0958">
      <w:pPr>
        <w:suppressLineNumbers/>
        <w:rPr>
          <w:sz w:val="26"/>
          <w:szCs w:val="26"/>
          <w:rtl/>
        </w:rPr>
      </w:pPr>
    </w:p>
    <w:p w:rsidR="00D570AA" w:rsidRDefault="00D570AA" w:rsidP="004F0958">
      <w:pPr>
        <w:suppressLineNumbers/>
        <w:rPr>
          <w:sz w:val="26"/>
          <w:szCs w:val="26"/>
          <w:rtl/>
        </w:rPr>
      </w:pPr>
    </w:p>
    <w:p w:rsidR="004F0958" w:rsidRDefault="004F0958" w:rsidP="004F0958">
      <w:pPr>
        <w:suppressLineNumbers/>
        <w:spacing w:line="276" w:lineRule="auto"/>
        <w:rPr>
          <w:b/>
          <w:bCs/>
          <w:sz w:val="26"/>
          <w:szCs w:val="26"/>
          <w:rtl/>
        </w:rPr>
      </w:pPr>
      <w:r>
        <w:rPr>
          <w:b/>
          <w:bCs/>
          <w:sz w:val="26"/>
          <w:szCs w:val="26"/>
          <w:rtl/>
        </w:rPr>
        <w:t xml:space="preserve">המשיב : </w:t>
      </w:r>
      <w:r w:rsidR="00BE4CDB">
        <w:rPr>
          <w:b/>
          <w:bCs/>
          <w:sz w:val="26"/>
          <w:szCs w:val="26"/>
          <w:rtl/>
        </w:rPr>
        <w:tab/>
      </w:r>
      <w:r w:rsidR="00BE4CDB">
        <w:rPr>
          <w:b/>
          <w:bCs/>
          <w:sz w:val="26"/>
          <w:szCs w:val="26"/>
          <w:rtl/>
        </w:rPr>
        <w:tab/>
      </w:r>
      <w:r>
        <w:rPr>
          <w:b/>
          <w:bCs/>
          <w:sz w:val="26"/>
          <w:szCs w:val="26"/>
          <w:rtl/>
        </w:rPr>
        <w:t>האפוטרופוס הכללי - מחוז חיפה והצפון</w:t>
      </w:r>
    </w:p>
    <w:p w:rsidR="004F0958" w:rsidRDefault="004F0958" w:rsidP="00BE4CDB">
      <w:pPr>
        <w:suppressLineNumbers/>
        <w:spacing w:line="276" w:lineRule="auto"/>
        <w:ind w:left="1440" w:firstLine="720"/>
        <w:rPr>
          <w:rtl/>
        </w:rPr>
      </w:pPr>
      <w:r>
        <w:rPr>
          <w:rtl/>
        </w:rPr>
        <w:t>ע"י ב"כ היועץ המשפטי לממשלה</w:t>
      </w:r>
    </w:p>
    <w:p w:rsidR="004F0958" w:rsidRDefault="004F0958" w:rsidP="004F0958">
      <w:pPr>
        <w:suppressLineNumbers/>
        <w:rPr>
          <w:sz w:val="26"/>
          <w:szCs w:val="26"/>
          <w:rtl/>
        </w:rPr>
      </w:pPr>
    </w:p>
    <w:p w:rsidR="00BE4CDB" w:rsidRDefault="00BE4CDB" w:rsidP="004F0958">
      <w:pPr>
        <w:suppressLineNumbers/>
        <w:rPr>
          <w:sz w:val="26"/>
          <w:szCs w:val="26"/>
          <w:rtl/>
        </w:rPr>
      </w:pPr>
    </w:p>
    <w:p w:rsidR="004F0958" w:rsidRDefault="004F0958" w:rsidP="00EC306D">
      <w:pPr>
        <w:suppressLineNumbers/>
        <w:spacing w:line="360" w:lineRule="auto"/>
        <w:rPr>
          <w:b/>
          <w:bCs/>
          <w:sz w:val="26"/>
          <w:szCs w:val="26"/>
          <w:rtl/>
        </w:rPr>
      </w:pPr>
      <w:r>
        <w:rPr>
          <w:b/>
          <w:bCs/>
          <w:sz w:val="26"/>
          <w:szCs w:val="26"/>
          <w:rtl/>
        </w:rPr>
        <w:t xml:space="preserve">היורשים : </w:t>
      </w:r>
      <w:r w:rsidR="00BE4CDB">
        <w:rPr>
          <w:b/>
          <w:bCs/>
          <w:sz w:val="26"/>
          <w:szCs w:val="26"/>
          <w:rtl/>
        </w:rPr>
        <w:tab/>
      </w:r>
      <w:r w:rsidR="00BE4CDB">
        <w:rPr>
          <w:rFonts w:hint="cs"/>
          <w:b/>
          <w:bCs/>
          <w:sz w:val="26"/>
          <w:szCs w:val="26"/>
          <w:rtl/>
        </w:rPr>
        <w:t>1.</w:t>
      </w:r>
      <w:r w:rsidR="00BE4CDB">
        <w:rPr>
          <w:rFonts w:hint="cs"/>
          <w:b/>
          <w:bCs/>
          <w:sz w:val="26"/>
          <w:szCs w:val="26"/>
          <w:rtl/>
        </w:rPr>
        <w:tab/>
      </w:r>
      <w:r w:rsidR="00EC306D">
        <w:rPr>
          <w:rFonts w:hint="cs"/>
          <w:b/>
          <w:bCs/>
          <w:sz w:val="26"/>
          <w:szCs w:val="26"/>
          <w:rtl/>
        </w:rPr>
        <w:t>פלונית</w:t>
      </w:r>
    </w:p>
    <w:p w:rsidR="004F0958" w:rsidRDefault="00BE4CDB" w:rsidP="00EC306D">
      <w:pPr>
        <w:suppressLineNumbers/>
        <w:spacing w:line="360" w:lineRule="auto"/>
        <w:ind w:left="720" w:firstLine="720"/>
        <w:rPr>
          <w:b/>
          <w:bCs/>
          <w:sz w:val="26"/>
          <w:szCs w:val="26"/>
          <w:rtl/>
        </w:rPr>
      </w:pPr>
      <w:r>
        <w:rPr>
          <w:rFonts w:hint="cs"/>
          <w:b/>
          <w:bCs/>
          <w:sz w:val="26"/>
          <w:szCs w:val="26"/>
          <w:rtl/>
        </w:rPr>
        <w:t>2.</w:t>
      </w:r>
      <w:r>
        <w:rPr>
          <w:rFonts w:hint="cs"/>
          <w:b/>
          <w:bCs/>
          <w:sz w:val="26"/>
          <w:szCs w:val="26"/>
          <w:rtl/>
        </w:rPr>
        <w:tab/>
      </w:r>
      <w:r w:rsidR="00EC306D">
        <w:rPr>
          <w:rFonts w:hint="cs"/>
          <w:b/>
          <w:bCs/>
          <w:sz w:val="26"/>
          <w:szCs w:val="26"/>
          <w:rtl/>
        </w:rPr>
        <w:t>פלוני</w:t>
      </w:r>
    </w:p>
    <w:p w:rsidR="004F0958" w:rsidRDefault="00BE4CDB" w:rsidP="00EC306D">
      <w:pPr>
        <w:suppressLineNumbers/>
        <w:spacing w:line="360" w:lineRule="auto"/>
        <w:ind w:left="720" w:firstLine="720"/>
        <w:rPr>
          <w:b/>
          <w:bCs/>
          <w:sz w:val="26"/>
          <w:szCs w:val="26"/>
          <w:rtl/>
        </w:rPr>
      </w:pPr>
      <w:r>
        <w:rPr>
          <w:rFonts w:hint="cs"/>
          <w:b/>
          <w:bCs/>
          <w:sz w:val="26"/>
          <w:szCs w:val="26"/>
          <w:rtl/>
        </w:rPr>
        <w:t>3.</w:t>
      </w:r>
      <w:r>
        <w:rPr>
          <w:rFonts w:hint="cs"/>
          <w:b/>
          <w:bCs/>
          <w:sz w:val="26"/>
          <w:szCs w:val="26"/>
          <w:rtl/>
        </w:rPr>
        <w:tab/>
      </w:r>
      <w:r w:rsidR="00EC306D">
        <w:rPr>
          <w:rFonts w:hint="cs"/>
          <w:b/>
          <w:bCs/>
          <w:sz w:val="26"/>
          <w:szCs w:val="26"/>
          <w:rtl/>
        </w:rPr>
        <w:t>אלמונית</w:t>
      </w:r>
    </w:p>
    <w:p w:rsidR="004F0958" w:rsidRDefault="004F0958" w:rsidP="00EC306D">
      <w:pPr>
        <w:suppressLineNumbers/>
        <w:spacing w:line="360" w:lineRule="auto"/>
        <w:ind w:left="1440" w:firstLine="720"/>
        <w:rPr>
          <w:rtl/>
        </w:rPr>
      </w:pPr>
      <w:r>
        <w:rPr>
          <w:rtl/>
        </w:rPr>
        <w:t>ע"י ב"כ עו"ד</w:t>
      </w:r>
      <w:r w:rsidR="00EC306D">
        <w:rPr>
          <w:rFonts w:hint="cs"/>
          <w:rtl/>
        </w:rPr>
        <w:t xml:space="preserve"> </w:t>
      </w:r>
      <w:r>
        <w:rPr>
          <w:rtl/>
        </w:rPr>
        <w:t>– מנהל העיזבון</w:t>
      </w:r>
    </w:p>
    <w:p w:rsidR="006816EC" w:rsidRDefault="006816EC" w:rsidP="003823DA">
      <w:pPr>
        <w:suppressLineNumbers/>
        <w:rPr>
          <w:rtl/>
        </w:rPr>
      </w:pPr>
    </w:p>
    <w:p w:rsidR="00BE4CDB" w:rsidRDefault="00BE4CDB"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4F0958" w:rsidRDefault="00005C8B">
            <w:pPr>
              <w:bidi w:val="0"/>
              <w:jc w:val="center"/>
              <w:rPr>
                <w:rFonts w:ascii="Arial" w:hAnsi="Arial"/>
                <w:b/>
                <w:bCs/>
                <w:noProof w:val="0"/>
                <w:sz w:val="36"/>
                <w:szCs w:val="36"/>
                <w:u w:val="single"/>
              </w:rPr>
            </w:pPr>
            <w:r w:rsidRPr="004F0958">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94556" w:rsidRPr="000D7988" w:rsidRDefault="004F0958" w:rsidP="000D7988">
      <w:pPr>
        <w:pStyle w:val="ad"/>
        <w:spacing w:line="360" w:lineRule="auto"/>
        <w:ind w:left="-142"/>
        <w:jc w:val="both"/>
        <w:rPr>
          <w:rFonts w:ascii="Arial" w:hAnsi="Arial"/>
          <w:noProof w:val="0"/>
          <w:rtl/>
        </w:rPr>
      </w:pPr>
      <w:r w:rsidRPr="000D7988">
        <w:rPr>
          <w:rFonts w:ascii="Arial" w:hAnsi="Arial" w:hint="cs"/>
          <w:noProof w:val="0"/>
          <w:rtl/>
        </w:rPr>
        <w:t>בפניי בקשת מנהל העיזבון לפסיקת שכר טרחה וקבלת אישור על סיום תפקידו.</w:t>
      </w:r>
    </w:p>
    <w:p w:rsidR="004F0958" w:rsidRDefault="004F0958" w:rsidP="000D7988">
      <w:pPr>
        <w:spacing w:line="360" w:lineRule="auto"/>
        <w:ind w:left="-142" w:hanging="425"/>
        <w:jc w:val="both"/>
        <w:rPr>
          <w:rFonts w:ascii="Arial" w:hAnsi="Arial"/>
          <w:noProof w:val="0"/>
          <w:rtl/>
        </w:rPr>
      </w:pPr>
    </w:p>
    <w:p w:rsidR="004F0958" w:rsidRPr="000D7988" w:rsidRDefault="004F0958"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המנוחה הלכה לעולמה ביום 11.10.22, ויורשיה בהתאם לצוואתה נקובים לעיל מתוקף צו לקיום הצוואה שניתן ביום 5.2.23 על ידי הרשם לענייני ירושה.</w:t>
      </w:r>
      <w:r w:rsidR="00BE4CDB" w:rsidRPr="000D7988">
        <w:rPr>
          <w:rFonts w:ascii="Arial" w:hAnsi="Arial" w:hint="cs"/>
          <w:noProof w:val="0"/>
          <w:rtl/>
        </w:rPr>
        <w:t xml:space="preserve"> האחרון מינה את המנהל בהתאם להוראות הצוואה.</w:t>
      </w:r>
    </w:p>
    <w:p w:rsidR="004F0958" w:rsidRDefault="004F0958" w:rsidP="000D7988">
      <w:pPr>
        <w:spacing w:line="360" w:lineRule="auto"/>
        <w:ind w:left="-142" w:hanging="425"/>
        <w:jc w:val="both"/>
        <w:rPr>
          <w:rFonts w:ascii="Arial" w:hAnsi="Arial"/>
          <w:noProof w:val="0"/>
          <w:rtl/>
        </w:rPr>
      </w:pPr>
    </w:p>
    <w:p w:rsidR="004F0958" w:rsidRPr="000D7988" w:rsidRDefault="004F0958"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ביום 13.3.24 נפתח התיק דנן לשם אישור הסכם למכירת דירת המנוחה לצד ג'</w:t>
      </w:r>
      <w:r w:rsidR="001B57CA" w:rsidRPr="000D7988">
        <w:rPr>
          <w:rFonts w:ascii="Arial" w:hAnsi="Arial" w:hint="cs"/>
          <w:noProof w:val="0"/>
          <w:rtl/>
        </w:rPr>
        <w:t>. לאחר קבלת עמדת המשיב, נעתרתי לבקשה בהחלטתי מיום 9.5.24.</w:t>
      </w:r>
    </w:p>
    <w:p w:rsidR="001B57CA" w:rsidRDefault="001B57CA" w:rsidP="000D7988">
      <w:pPr>
        <w:spacing w:line="360" w:lineRule="auto"/>
        <w:ind w:left="-142" w:hanging="425"/>
        <w:jc w:val="both"/>
        <w:rPr>
          <w:rFonts w:ascii="Arial" w:hAnsi="Arial"/>
          <w:noProof w:val="0"/>
          <w:rtl/>
        </w:rPr>
      </w:pPr>
    </w:p>
    <w:p w:rsidR="001B57CA" w:rsidRPr="000D7988" w:rsidRDefault="001B57CA" w:rsidP="000D7988">
      <w:pPr>
        <w:pStyle w:val="ad"/>
        <w:spacing w:line="360" w:lineRule="auto"/>
        <w:ind w:left="-142"/>
        <w:jc w:val="both"/>
        <w:rPr>
          <w:rFonts w:ascii="Arial" w:hAnsi="Arial"/>
          <w:b/>
          <w:bCs/>
          <w:noProof w:val="0"/>
          <w:u w:val="single"/>
          <w:rtl/>
        </w:rPr>
      </w:pPr>
      <w:r w:rsidRPr="000D7988">
        <w:rPr>
          <w:rFonts w:ascii="Arial" w:hAnsi="Arial" w:hint="cs"/>
          <w:b/>
          <w:bCs/>
          <w:noProof w:val="0"/>
          <w:u w:val="single"/>
          <w:rtl/>
        </w:rPr>
        <w:t>נימוקי הבקשה</w:t>
      </w:r>
    </w:p>
    <w:p w:rsidR="001B57CA" w:rsidRDefault="001B57CA" w:rsidP="000D7988">
      <w:pPr>
        <w:spacing w:line="360" w:lineRule="auto"/>
        <w:ind w:left="-142" w:hanging="425"/>
        <w:jc w:val="both"/>
        <w:rPr>
          <w:rFonts w:ascii="Arial" w:hAnsi="Arial"/>
          <w:noProof w:val="0"/>
          <w:rtl/>
        </w:rPr>
      </w:pPr>
    </w:p>
    <w:p w:rsidR="00BE4CDB" w:rsidRPr="000D7988" w:rsidRDefault="001B57CA"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מנהל העיזבון (להלן </w:t>
      </w:r>
      <w:r w:rsidRPr="000D7988">
        <w:rPr>
          <w:rFonts w:ascii="Arial" w:hAnsi="Arial"/>
          <w:noProof w:val="0"/>
          <w:rtl/>
        </w:rPr>
        <w:t>–</w:t>
      </w:r>
      <w:r w:rsidRPr="000D7988">
        <w:rPr>
          <w:rFonts w:ascii="Arial" w:hAnsi="Arial" w:hint="cs"/>
          <w:noProof w:val="0"/>
          <w:rtl/>
        </w:rPr>
        <w:t xml:space="preserve"> "</w:t>
      </w:r>
      <w:r w:rsidRPr="000D7988">
        <w:rPr>
          <w:rFonts w:ascii="Arial" w:hAnsi="Arial" w:hint="cs"/>
          <w:b/>
          <w:bCs/>
          <w:noProof w:val="0"/>
          <w:rtl/>
        </w:rPr>
        <w:t>המנהל</w:t>
      </w:r>
      <w:r w:rsidRPr="000D7988">
        <w:rPr>
          <w:rFonts w:ascii="Arial" w:hAnsi="Arial" w:hint="cs"/>
          <w:noProof w:val="0"/>
          <w:rtl/>
        </w:rPr>
        <w:t xml:space="preserve">") נדרש לשתי משימות עיקריות לדבריו </w:t>
      </w:r>
      <w:r w:rsidRPr="000D7988">
        <w:rPr>
          <w:rFonts w:ascii="Arial" w:hAnsi="Arial"/>
          <w:noProof w:val="0"/>
          <w:rtl/>
        </w:rPr>
        <w:t>–</w:t>
      </w:r>
      <w:r w:rsidRPr="000D7988">
        <w:rPr>
          <w:rFonts w:ascii="Arial" w:hAnsi="Arial" w:hint="cs"/>
          <w:noProof w:val="0"/>
          <w:rtl/>
        </w:rPr>
        <w:t xml:space="preserve"> מכירת דירת המנוחה (להלן </w:t>
      </w:r>
      <w:r w:rsidRPr="000D7988">
        <w:rPr>
          <w:rFonts w:ascii="Arial" w:hAnsi="Arial"/>
          <w:noProof w:val="0"/>
          <w:rtl/>
        </w:rPr>
        <w:t>–</w:t>
      </w:r>
      <w:r w:rsidRPr="000D7988">
        <w:rPr>
          <w:rFonts w:ascii="Arial" w:hAnsi="Arial" w:hint="cs"/>
          <w:noProof w:val="0"/>
          <w:rtl/>
        </w:rPr>
        <w:t xml:space="preserve"> </w:t>
      </w:r>
      <w:r w:rsidR="00BE4CDB" w:rsidRPr="000D7988">
        <w:rPr>
          <w:rFonts w:ascii="Arial" w:hAnsi="Arial" w:hint="cs"/>
          <w:noProof w:val="0"/>
          <w:rtl/>
        </w:rPr>
        <w:t>"</w:t>
      </w:r>
      <w:r w:rsidRPr="000D7988">
        <w:rPr>
          <w:rFonts w:ascii="Arial" w:hAnsi="Arial" w:hint="cs"/>
          <w:b/>
          <w:bCs/>
          <w:noProof w:val="0"/>
          <w:rtl/>
        </w:rPr>
        <w:t>הדירה</w:t>
      </w:r>
      <w:r w:rsidRPr="000D7988">
        <w:rPr>
          <w:rFonts w:ascii="Arial" w:hAnsi="Arial" w:hint="cs"/>
          <w:noProof w:val="0"/>
          <w:rtl/>
        </w:rPr>
        <w:t xml:space="preserve">"); ושנית, ניהול חשבון הבנק של המנוחה (להלן </w:t>
      </w:r>
      <w:r w:rsidRPr="000D7988">
        <w:rPr>
          <w:rFonts w:ascii="Arial" w:hAnsi="Arial"/>
          <w:noProof w:val="0"/>
          <w:rtl/>
        </w:rPr>
        <w:t>–</w:t>
      </w:r>
      <w:r w:rsidRPr="000D7988">
        <w:rPr>
          <w:rFonts w:ascii="Arial" w:hAnsi="Arial" w:hint="cs"/>
          <w:noProof w:val="0"/>
          <w:rtl/>
        </w:rPr>
        <w:t xml:space="preserve"> "</w:t>
      </w:r>
      <w:r w:rsidRPr="000D7988">
        <w:rPr>
          <w:rFonts w:ascii="Arial" w:hAnsi="Arial" w:hint="cs"/>
          <w:b/>
          <w:bCs/>
          <w:noProof w:val="0"/>
          <w:rtl/>
        </w:rPr>
        <w:t>החשבון</w:t>
      </w:r>
      <w:r w:rsidRPr="000D7988">
        <w:rPr>
          <w:rFonts w:ascii="Arial" w:hAnsi="Arial" w:hint="cs"/>
          <w:noProof w:val="0"/>
          <w:rtl/>
        </w:rPr>
        <w:t xml:space="preserve">"). המנהל מוסיף כי פרטת </w:t>
      </w:r>
      <w:r w:rsidRPr="000D7988">
        <w:rPr>
          <w:rFonts w:ascii="Arial" w:hAnsi="Arial" w:hint="cs"/>
          <w:noProof w:val="0"/>
          <w:rtl/>
        </w:rPr>
        <w:lastRenderedPageBreak/>
        <w:t xml:space="preserve">העיזבון שהוגשה למחלקת הפיקוח על אפוטרופוסים ועל מנהלי עיזבון, אושרה ביום 12.5.24 (צורף העתק האישור). </w:t>
      </w:r>
    </w:p>
    <w:p w:rsidR="00BE4CDB" w:rsidRDefault="00BE4CDB" w:rsidP="000D7988">
      <w:pPr>
        <w:spacing w:line="360" w:lineRule="auto"/>
        <w:ind w:left="-142" w:hanging="425"/>
        <w:jc w:val="both"/>
        <w:rPr>
          <w:rFonts w:ascii="Arial" w:hAnsi="Arial"/>
          <w:noProof w:val="0"/>
          <w:rtl/>
        </w:rPr>
      </w:pPr>
    </w:p>
    <w:p w:rsidR="001B57CA" w:rsidRPr="000D7988" w:rsidRDefault="001B57CA"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המנהל מונה את הפעולות להן נדרש, כדלקמן:</w:t>
      </w:r>
    </w:p>
    <w:p w:rsidR="00BE4CDB" w:rsidRDefault="00BE4CDB" w:rsidP="000D7988">
      <w:pPr>
        <w:spacing w:line="360" w:lineRule="auto"/>
        <w:ind w:left="-142" w:hanging="425"/>
        <w:jc w:val="both"/>
        <w:rPr>
          <w:rFonts w:ascii="Arial" w:hAnsi="Arial"/>
          <w:noProof w:val="0"/>
          <w:rtl/>
        </w:rPr>
      </w:pPr>
    </w:p>
    <w:p w:rsidR="008C1869" w:rsidRPr="000D7988" w:rsidRDefault="001B57CA" w:rsidP="000D7988">
      <w:pPr>
        <w:pStyle w:val="ad"/>
        <w:numPr>
          <w:ilvl w:val="0"/>
          <w:numId w:val="4"/>
        </w:numPr>
        <w:spacing w:line="360" w:lineRule="auto"/>
        <w:ind w:left="425"/>
        <w:jc w:val="both"/>
        <w:rPr>
          <w:rFonts w:ascii="Arial" w:hAnsi="Arial"/>
          <w:noProof w:val="0"/>
          <w:rtl/>
        </w:rPr>
      </w:pPr>
      <w:r w:rsidRPr="000D7988">
        <w:rPr>
          <w:rFonts w:ascii="Arial" w:hAnsi="Arial" w:hint="cs"/>
          <w:noProof w:val="0"/>
          <w:u w:val="single"/>
          <w:rtl/>
        </w:rPr>
        <w:t>מכירת הדירה</w:t>
      </w:r>
      <w:r w:rsidRPr="000D7988">
        <w:rPr>
          <w:rFonts w:ascii="Arial" w:hAnsi="Arial" w:hint="cs"/>
          <w:noProof w:val="0"/>
          <w:rtl/>
        </w:rPr>
        <w:t xml:space="preserve"> </w:t>
      </w:r>
      <w:r w:rsidR="008C1869" w:rsidRPr="000D7988">
        <w:rPr>
          <w:rFonts w:ascii="Arial" w:hAnsi="Arial"/>
          <w:noProof w:val="0"/>
          <w:rtl/>
        </w:rPr>
        <w:t>–</w:t>
      </w:r>
      <w:r w:rsidRPr="000D7988">
        <w:rPr>
          <w:rFonts w:ascii="Arial" w:hAnsi="Arial" w:hint="cs"/>
          <w:noProof w:val="0"/>
          <w:rtl/>
        </w:rPr>
        <w:t xml:space="preserve"> </w:t>
      </w:r>
      <w:r w:rsidR="008C1869" w:rsidRPr="000D7988">
        <w:rPr>
          <w:rFonts w:ascii="Arial" w:hAnsi="Arial" w:hint="cs"/>
          <w:noProof w:val="0"/>
          <w:rtl/>
        </w:rPr>
        <w:t>פרסום הדירה למכירה; פניה לשמאי מקרקעין לקבלת חוות דעת לשווי הדירה (צורף העתק מחוות הדעת); פניה למתווכים; לאחר השכרת הדירה כמוסבר להלן, התקבלה הצעת רכישה</w:t>
      </w:r>
      <w:r w:rsidR="004559B5" w:rsidRPr="000D7988">
        <w:rPr>
          <w:rFonts w:ascii="Arial" w:hAnsi="Arial" w:hint="cs"/>
          <w:noProof w:val="0"/>
          <w:rtl/>
        </w:rPr>
        <w:t xml:space="preserve"> והמנהל ערך הסכם מכר ו</w:t>
      </w:r>
      <w:r w:rsidR="008C1869" w:rsidRPr="000D7988">
        <w:rPr>
          <w:rFonts w:ascii="Arial" w:hAnsi="Arial" w:hint="cs"/>
          <w:noProof w:val="0"/>
          <w:rtl/>
        </w:rPr>
        <w:t>העביר את התמורה ליורשים</w:t>
      </w:r>
      <w:r w:rsidR="004559B5" w:rsidRPr="000D7988">
        <w:rPr>
          <w:rFonts w:ascii="Arial" w:hAnsi="Arial" w:hint="cs"/>
          <w:noProof w:val="0"/>
          <w:rtl/>
        </w:rPr>
        <w:t xml:space="preserve">. סך התמורה </w:t>
      </w:r>
      <w:r w:rsidR="004559B5" w:rsidRPr="000D7988">
        <w:rPr>
          <w:rFonts w:ascii="Arial" w:hAnsi="Arial" w:hint="cs"/>
          <w:b/>
          <w:bCs/>
          <w:noProof w:val="0"/>
          <w:rtl/>
        </w:rPr>
        <w:t>540,000</w:t>
      </w:r>
      <w:r w:rsidR="004559B5" w:rsidRPr="000D7988">
        <w:rPr>
          <w:rFonts w:ascii="Arial" w:hAnsi="Arial" w:hint="cs"/>
          <w:noProof w:val="0"/>
          <w:rtl/>
        </w:rPr>
        <w:t xml:space="preserve"> ₪.</w:t>
      </w:r>
    </w:p>
    <w:p w:rsidR="00BE4CDB" w:rsidRDefault="00BE4CDB" w:rsidP="000D7988">
      <w:pPr>
        <w:spacing w:line="360" w:lineRule="auto"/>
        <w:ind w:left="425" w:hanging="425"/>
        <w:jc w:val="both"/>
        <w:rPr>
          <w:rFonts w:ascii="Arial" w:hAnsi="Arial"/>
          <w:noProof w:val="0"/>
          <w:rtl/>
        </w:rPr>
      </w:pPr>
    </w:p>
    <w:p w:rsidR="001B57CA" w:rsidRPr="000D7988" w:rsidRDefault="008C1869" w:rsidP="000D7988">
      <w:pPr>
        <w:pStyle w:val="ad"/>
        <w:numPr>
          <w:ilvl w:val="0"/>
          <w:numId w:val="4"/>
        </w:numPr>
        <w:spacing w:line="360" w:lineRule="auto"/>
        <w:ind w:left="425"/>
        <w:jc w:val="both"/>
        <w:rPr>
          <w:rFonts w:ascii="Arial" w:hAnsi="Arial"/>
          <w:noProof w:val="0"/>
          <w:rtl/>
        </w:rPr>
      </w:pPr>
      <w:r w:rsidRPr="000D7988">
        <w:rPr>
          <w:rFonts w:ascii="Arial" w:hAnsi="Arial" w:hint="cs"/>
          <w:noProof w:val="0"/>
          <w:u w:val="single"/>
          <w:rtl/>
        </w:rPr>
        <w:t>השכרת הדירה</w:t>
      </w:r>
      <w:r w:rsidRPr="000D7988">
        <w:rPr>
          <w:rFonts w:ascii="Arial" w:hAnsi="Arial" w:hint="cs"/>
          <w:noProof w:val="0"/>
          <w:rtl/>
        </w:rPr>
        <w:t xml:space="preserve"> </w:t>
      </w:r>
      <w:r w:rsidRPr="000D7988">
        <w:rPr>
          <w:rFonts w:ascii="Arial" w:hAnsi="Arial"/>
          <w:noProof w:val="0"/>
          <w:rtl/>
        </w:rPr>
        <w:t>–</w:t>
      </w:r>
      <w:r w:rsidRPr="000D7988">
        <w:rPr>
          <w:rFonts w:ascii="Arial" w:hAnsi="Arial" w:hint="cs"/>
          <w:noProof w:val="0"/>
          <w:rtl/>
        </w:rPr>
        <w:t xml:space="preserve"> בהעדר הצעות רכישה </w:t>
      </w:r>
      <w:r w:rsidR="00BE4CDB" w:rsidRPr="000D7988">
        <w:rPr>
          <w:rFonts w:ascii="Arial" w:hAnsi="Arial" w:hint="cs"/>
          <w:noProof w:val="0"/>
          <w:rtl/>
        </w:rPr>
        <w:t>הדירה הושכרה</w:t>
      </w:r>
      <w:r w:rsidR="000D7988">
        <w:rPr>
          <w:rFonts w:ascii="Arial" w:hAnsi="Arial" w:hint="cs"/>
          <w:noProof w:val="0"/>
          <w:rtl/>
        </w:rPr>
        <w:t xml:space="preserve"> טרם מכירתה</w:t>
      </w:r>
      <w:r w:rsidR="00BE4CDB" w:rsidRPr="000D7988">
        <w:rPr>
          <w:rFonts w:ascii="Arial" w:hAnsi="Arial" w:hint="cs"/>
          <w:noProof w:val="0"/>
          <w:rtl/>
        </w:rPr>
        <w:t>.</w:t>
      </w:r>
      <w:r w:rsidRPr="000D7988">
        <w:rPr>
          <w:rFonts w:ascii="Arial" w:hAnsi="Arial" w:hint="cs"/>
          <w:noProof w:val="0"/>
          <w:rtl/>
        </w:rPr>
        <w:t xml:space="preserve"> </w:t>
      </w:r>
      <w:r w:rsidR="00BE4CDB" w:rsidRPr="000D7988">
        <w:rPr>
          <w:rFonts w:ascii="Arial" w:hAnsi="Arial" w:hint="cs"/>
          <w:noProof w:val="0"/>
          <w:rtl/>
        </w:rPr>
        <w:t xml:space="preserve">המנהל </w:t>
      </w:r>
      <w:r w:rsidRPr="000D7988">
        <w:rPr>
          <w:rFonts w:ascii="Arial" w:hAnsi="Arial" w:hint="cs"/>
          <w:noProof w:val="0"/>
          <w:rtl/>
        </w:rPr>
        <w:t>ערך בירורים עם מנהלת הדיון המוגן בשם היורשים;</w:t>
      </w:r>
      <w:r w:rsidR="00BE4CDB" w:rsidRPr="000D7988">
        <w:rPr>
          <w:rFonts w:ascii="Arial" w:hAnsi="Arial" w:hint="cs"/>
          <w:noProof w:val="0"/>
          <w:rtl/>
        </w:rPr>
        <w:t xml:space="preserve"> ערך</w:t>
      </w:r>
      <w:r w:rsidRPr="000D7988">
        <w:rPr>
          <w:rFonts w:ascii="Arial" w:hAnsi="Arial" w:hint="cs"/>
          <w:noProof w:val="0"/>
          <w:rtl/>
        </w:rPr>
        <w:t xml:space="preserve"> הסכם שכירות; דאג לשיפוץ קל (צורף העתק חשבונית)</w:t>
      </w:r>
      <w:r w:rsidR="004559B5" w:rsidRPr="000D7988">
        <w:rPr>
          <w:rFonts w:ascii="Arial" w:hAnsi="Arial" w:hint="cs"/>
          <w:noProof w:val="0"/>
          <w:rtl/>
        </w:rPr>
        <w:t>.</w:t>
      </w:r>
    </w:p>
    <w:p w:rsidR="00BE4CDB" w:rsidRDefault="00BE4CDB" w:rsidP="000D7988">
      <w:pPr>
        <w:spacing w:line="360" w:lineRule="auto"/>
        <w:ind w:left="425" w:hanging="425"/>
        <w:jc w:val="both"/>
        <w:rPr>
          <w:rFonts w:ascii="Arial" w:hAnsi="Arial"/>
          <w:noProof w:val="0"/>
          <w:rtl/>
        </w:rPr>
      </w:pPr>
    </w:p>
    <w:p w:rsidR="004559B5" w:rsidRPr="000D7988" w:rsidRDefault="004559B5" w:rsidP="000D7988">
      <w:pPr>
        <w:pStyle w:val="ad"/>
        <w:numPr>
          <w:ilvl w:val="0"/>
          <w:numId w:val="4"/>
        </w:numPr>
        <w:spacing w:line="360" w:lineRule="auto"/>
        <w:ind w:left="425"/>
        <w:jc w:val="both"/>
        <w:rPr>
          <w:rFonts w:ascii="Arial" w:hAnsi="Arial"/>
          <w:noProof w:val="0"/>
          <w:rtl/>
        </w:rPr>
      </w:pPr>
      <w:r w:rsidRPr="000D7988">
        <w:rPr>
          <w:rFonts w:ascii="Arial" w:hAnsi="Arial" w:hint="cs"/>
          <w:noProof w:val="0"/>
          <w:u w:val="single"/>
          <w:rtl/>
        </w:rPr>
        <w:t>החשבון</w:t>
      </w:r>
      <w:r w:rsidRPr="000D7988">
        <w:rPr>
          <w:rFonts w:ascii="Arial" w:hAnsi="Arial" w:hint="cs"/>
          <w:noProof w:val="0"/>
          <w:rtl/>
        </w:rPr>
        <w:t xml:space="preserve"> </w:t>
      </w:r>
      <w:r w:rsidRPr="000D7988">
        <w:rPr>
          <w:rFonts w:ascii="Arial" w:hAnsi="Arial"/>
          <w:noProof w:val="0"/>
          <w:rtl/>
        </w:rPr>
        <w:t>–</w:t>
      </w:r>
      <w:r w:rsidRPr="000D7988">
        <w:rPr>
          <w:rFonts w:ascii="Arial" w:hAnsi="Arial" w:hint="cs"/>
          <w:noProof w:val="0"/>
          <w:rtl/>
        </w:rPr>
        <w:t xml:space="preserve"> חשבון העו"ש של המנוחה בעת פטירתה </w:t>
      </w:r>
      <w:r w:rsidR="00BE4CDB" w:rsidRPr="000D7988">
        <w:rPr>
          <w:rFonts w:ascii="Arial" w:hAnsi="Arial" w:hint="cs"/>
          <w:noProof w:val="0"/>
          <w:rtl/>
        </w:rPr>
        <w:t>עמד על</w:t>
      </w:r>
      <w:r w:rsidRPr="000D7988">
        <w:rPr>
          <w:rFonts w:ascii="Arial" w:hAnsi="Arial" w:hint="cs"/>
          <w:noProof w:val="0"/>
          <w:rtl/>
        </w:rPr>
        <w:t xml:space="preserve"> יתרת זכות בסך </w:t>
      </w:r>
      <w:r w:rsidRPr="000D7988">
        <w:rPr>
          <w:rFonts w:ascii="Arial" w:hAnsi="Arial" w:hint="cs"/>
          <w:b/>
          <w:bCs/>
          <w:noProof w:val="0"/>
          <w:rtl/>
        </w:rPr>
        <w:t>8,466 ₪</w:t>
      </w:r>
      <w:r w:rsidRPr="000D7988">
        <w:rPr>
          <w:rFonts w:ascii="Arial" w:hAnsi="Arial" w:hint="cs"/>
          <w:noProof w:val="0"/>
          <w:rtl/>
        </w:rPr>
        <w:t xml:space="preserve">; בהסכמת היורשים נמכרו ניירות ערך בסכום </w:t>
      </w:r>
      <w:r w:rsidRPr="000D7988">
        <w:rPr>
          <w:rFonts w:ascii="Arial" w:hAnsi="Arial" w:hint="cs"/>
          <w:b/>
          <w:bCs/>
          <w:noProof w:val="0"/>
          <w:rtl/>
        </w:rPr>
        <w:t>671,868.59</w:t>
      </w:r>
      <w:r w:rsidRPr="000D7988">
        <w:rPr>
          <w:rFonts w:ascii="Arial" w:hAnsi="Arial" w:hint="cs"/>
          <w:noProof w:val="0"/>
          <w:rtl/>
        </w:rPr>
        <w:t xml:space="preserve"> ₪. לשם חלוק</w:t>
      </w:r>
      <w:r w:rsidR="00BE4CDB" w:rsidRPr="000D7988">
        <w:rPr>
          <w:rFonts w:ascii="Arial" w:hAnsi="Arial" w:hint="cs"/>
          <w:noProof w:val="0"/>
          <w:rtl/>
        </w:rPr>
        <w:t>ת הכספים</w:t>
      </w:r>
      <w:r w:rsidRPr="000D7988">
        <w:rPr>
          <w:rFonts w:ascii="Arial" w:hAnsi="Arial" w:hint="cs"/>
          <w:noProof w:val="0"/>
          <w:rtl/>
        </w:rPr>
        <w:t xml:space="preserve"> נפגש</w:t>
      </w:r>
      <w:r w:rsidR="000D7988">
        <w:rPr>
          <w:rFonts w:ascii="Arial" w:hAnsi="Arial" w:hint="cs"/>
          <w:noProof w:val="0"/>
          <w:rtl/>
        </w:rPr>
        <w:t xml:space="preserve"> המנהל</w:t>
      </w:r>
      <w:r w:rsidRPr="000D7988">
        <w:rPr>
          <w:rFonts w:ascii="Arial" w:hAnsi="Arial" w:hint="cs"/>
          <w:noProof w:val="0"/>
          <w:rtl/>
        </w:rPr>
        <w:t xml:space="preserve"> עם נציג </w:t>
      </w:r>
      <w:r w:rsidR="00B7627B" w:rsidRPr="000D7988">
        <w:rPr>
          <w:rFonts w:ascii="Arial" w:hAnsi="Arial" w:hint="cs"/>
          <w:noProof w:val="0"/>
          <w:rtl/>
        </w:rPr>
        <w:t>מטעם הבנק ושוחח ט</w:t>
      </w:r>
      <w:r w:rsidR="00BE4CDB" w:rsidRPr="000D7988">
        <w:rPr>
          <w:rFonts w:ascii="Arial" w:hAnsi="Arial" w:hint="cs"/>
          <w:noProof w:val="0"/>
          <w:rtl/>
        </w:rPr>
        <w:t xml:space="preserve">לפונית עם מנהלת הסניף לשם </w:t>
      </w:r>
      <w:r w:rsidR="000D7988">
        <w:rPr>
          <w:rFonts w:ascii="Arial" w:hAnsi="Arial" w:hint="cs"/>
          <w:noProof w:val="0"/>
          <w:rtl/>
        </w:rPr>
        <w:t>ביצוע הפדיון ו</w:t>
      </w:r>
      <w:r w:rsidR="00BE4CDB" w:rsidRPr="000D7988">
        <w:rPr>
          <w:rFonts w:ascii="Arial" w:hAnsi="Arial" w:hint="cs"/>
          <w:noProof w:val="0"/>
          <w:rtl/>
        </w:rPr>
        <w:t xml:space="preserve">החלוקה </w:t>
      </w:r>
      <w:r w:rsidR="000D7988">
        <w:rPr>
          <w:rFonts w:ascii="Arial" w:hAnsi="Arial" w:hint="cs"/>
          <w:noProof w:val="0"/>
          <w:rtl/>
        </w:rPr>
        <w:t>באופן המיטיב</w:t>
      </w:r>
      <w:r w:rsidR="00BE4CDB" w:rsidRPr="000D7988">
        <w:rPr>
          <w:rFonts w:ascii="Arial" w:hAnsi="Arial" w:hint="cs"/>
          <w:noProof w:val="0"/>
          <w:rtl/>
        </w:rPr>
        <w:t xml:space="preserve"> ביותר.</w:t>
      </w:r>
      <w:r w:rsidR="00B7627B" w:rsidRPr="000D7988">
        <w:rPr>
          <w:rFonts w:ascii="Arial" w:hAnsi="Arial" w:hint="cs"/>
          <w:noProof w:val="0"/>
          <w:rtl/>
        </w:rPr>
        <w:t xml:space="preserve"> </w:t>
      </w:r>
      <w:r w:rsidRPr="000D7988">
        <w:rPr>
          <w:rFonts w:ascii="Arial" w:hAnsi="Arial" w:hint="cs"/>
          <w:noProof w:val="0"/>
          <w:rtl/>
        </w:rPr>
        <w:t xml:space="preserve">הכספים חולקו ליורשים כנקוב בבקשה וכעולה מהמסמכים המצורפים, וחלקם שימש להוצאות העיזבון </w:t>
      </w:r>
      <w:r w:rsidRPr="000D7988">
        <w:rPr>
          <w:rFonts w:ascii="Arial" w:hAnsi="Arial"/>
          <w:noProof w:val="0"/>
          <w:rtl/>
        </w:rPr>
        <w:t>–</w:t>
      </w:r>
      <w:r w:rsidRPr="000D7988">
        <w:rPr>
          <w:rFonts w:ascii="Arial" w:hAnsi="Arial" w:hint="cs"/>
          <w:noProof w:val="0"/>
          <w:rtl/>
        </w:rPr>
        <w:t xml:space="preserve"> השיפוץ דלעיל, סילוק חובות בגין תשלומי מים, ארנונה וביוב</w:t>
      </w:r>
      <w:r w:rsidR="000D7988">
        <w:rPr>
          <w:rFonts w:ascii="Arial" w:hAnsi="Arial" w:hint="cs"/>
          <w:noProof w:val="0"/>
          <w:rtl/>
        </w:rPr>
        <w:t xml:space="preserve"> וכיוצ"ב</w:t>
      </w:r>
      <w:r w:rsidRPr="000D7988">
        <w:rPr>
          <w:rFonts w:ascii="Arial" w:hAnsi="Arial" w:hint="cs"/>
          <w:noProof w:val="0"/>
          <w:rtl/>
        </w:rPr>
        <w:t xml:space="preserve"> </w:t>
      </w:r>
      <w:r w:rsidRPr="000D7988">
        <w:rPr>
          <w:rFonts w:ascii="Arial" w:hAnsi="Arial"/>
          <w:noProof w:val="0"/>
          <w:rtl/>
        </w:rPr>
        <w:t>–</w:t>
      </w:r>
      <w:r w:rsidRPr="000D7988">
        <w:rPr>
          <w:rFonts w:ascii="Arial" w:hAnsi="Arial" w:hint="cs"/>
          <w:noProof w:val="0"/>
          <w:rtl/>
        </w:rPr>
        <w:t xml:space="preserve"> הכל כמפורט בבקשה ונספחיה.</w:t>
      </w:r>
      <w:r w:rsidR="00166C3A" w:rsidRPr="000D7988">
        <w:rPr>
          <w:rFonts w:ascii="Arial" w:hAnsi="Arial" w:hint="cs"/>
          <w:noProof w:val="0"/>
          <w:rtl/>
        </w:rPr>
        <w:t xml:space="preserve"> יתרת החשבון הנוכחית היא </w:t>
      </w:r>
      <w:r w:rsidR="00166C3A" w:rsidRPr="00DE13F3">
        <w:rPr>
          <w:rFonts w:ascii="Arial" w:hAnsi="Arial" w:hint="cs"/>
          <w:b/>
          <w:bCs/>
          <w:noProof w:val="0"/>
          <w:rtl/>
        </w:rPr>
        <w:t>54,261.8</w:t>
      </w:r>
      <w:r w:rsidR="00166C3A" w:rsidRPr="000D7988">
        <w:rPr>
          <w:rFonts w:ascii="Arial" w:hAnsi="Arial" w:hint="cs"/>
          <w:noProof w:val="0"/>
          <w:rtl/>
        </w:rPr>
        <w:t xml:space="preserve"> ₪.</w:t>
      </w:r>
    </w:p>
    <w:p w:rsidR="00B7627B" w:rsidRDefault="00B7627B" w:rsidP="000D7988">
      <w:pPr>
        <w:spacing w:line="360" w:lineRule="auto"/>
        <w:ind w:left="-142" w:hanging="425"/>
        <w:jc w:val="both"/>
        <w:rPr>
          <w:rFonts w:ascii="Arial" w:hAnsi="Arial"/>
          <w:noProof w:val="0"/>
          <w:rtl/>
        </w:rPr>
      </w:pPr>
    </w:p>
    <w:p w:rsidR="00DE13F3" w:rsidRPr="00DE13F3" w:rsidRDefault="00B7627B" w:rsidP="00DE13F3">
      <w:pPr>
        <w:pStyle w:val="ad"/>
        <w:spacing w:line="360" w:lineRule="auto"/>
        <w:ind w:left="-142"/>
        <w:jc w:val="both"/>
        <w:rPr>
          <w:rFonts w:ascii="Arial" w:hAnsi="Arial"/>
          <w:noProof w:val="0"/>
          <w:u w:val="single"/>
        </w:rPr>
      </w:pPr>
      <w:r w:rsidRPr="00DE13F3">
        <w:rPr>
          <w:rFonts w:ascii="Arial" w:hAnsi="Arial" w:hint="cs"/>
          <w:noProof w:val="0"/>
          <w:u w:val="single"/>
          <w:rtl/>
        </w:rPr>
        <w:t>היקף העיזבון</w:t>
      </w:r>
    </w:p>
    <w:p w:rsidR="00DE13F3" w:rsidRDefault="00DE13F3" w:rsidP="00DE13F3">
      <w:pPr>
        <w:pStyle w:val="ad"/>
        <w:spacing w:line="360" w:lineRule="auto"/>
        <w:ind w:left="-142"/>
        <w:jc w:val="both"/>
        <w:rPr>
          <w:rFonts w:ascii="Arial" w:hAnsi="Arial"/>
          <w:noProof w:val="0"/>
        </w:rPr>
      </w:pPr>
    </w:p>
    <w:p w:rsidR="00B7627B" w:rsidRPr="000D7988" w:rsidRDefault="00B7627B"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לצורך הבקשה מעמיד המנהל את היקף העיזבון כדלקמן:</w:t>
      </w:r>
    </w:p>
    <w:p w:rsidR="00B7627B" w:rsidRDefault="00B7627B" w:rsidP="000D7988">
      <w:pPr>
        <w:spacing w:line="360" w:lineRule="auto"/>
        <w:ind w:left="-142" w:hanging="425"/>
        <w:jc w:val="both"/>
        <w:rPr>
          <w:rFonts w:ascii="Arial" w:hAnsi="Arial"/>
          <w:noProof w:val="0"/>
          <w:rtl/>
        </w:rPr>
      </w:pPr>
    </w:p>
    <w:p w:rsidR="00B7627B" w:rsidRPr="000D7988" w:rsidRDefault="00B7627B" w:rsidP="00DE13F3">
      <w:pPr>
        <w:pStyle w:val="ad"/>
        <w:numPr>
          <w:ilvl w:val="0"/>
          <w:numId w:val="5"/>
        </w:numPr>
        <w:spacing w:line="360" w:lineRule="auto"/>
        <w:ind w:left="425"/>
        <w:jc w:val="both"/>
        <w:rPr>
          <w:rFonts w:ascii="Arial" w:hAnsi="Arial"/>
          <w:noProof w:val="0"/>
          <w:rtl/>
        </w:rPr>
      </w:pPr>
      <w:r w:rsidRPr="000D7988">
        <w:rPr>
          <w:rFonts w:ascii="Arial" w:hAnsi="Arial" w:hint="cs"/>
          <w:noProof w:val="0"/>
          <w:rtl/>
        </w:rPr>
        <w:t xml:space="preserve">יתרת החשבון המועד הפטירה </w:t>
      </w:r>
      <w:r w:rsidRPr="000D7988">
        <w:rPr>
          <w:rFonts w:ascii="Arial" w:hAnsi="Arial"/>
          <w:noProof w:val="0"/>
          <w:rtl/>
        </w:rPr>
        <w:t>–</w:t>
      </w:r>
      <w:r w:rsidRPr="000D7988">
        <w:rPr>
          <w:rFonts w:ascii="Arial" w:hAnsi="Arial" w:hint="cs"/>
          <w:noProof w:val="0"/>
          <w:rtl/>
        </w:rPr>
        <w:t xml:space="preserve"> 8,466 ₪;</w:t>
      </w:r>
    </w:p>
    <w:p w:rsidR="00B7627B" w:rsidRPr="000D7988" w:rsidRDefault="00166C3A" w:rsidP="00DE13F3">
      <w:pPr>
        <w:pStyle w:val="ad"/>
        <w:numPr>
          <w:ilvl w:val="0"/>
          <w:numId w:val="5"/>
        </w:numPr>
        <w:spacing w:line="360" w:lineRule="auto"/>
        <w:ind w:left="425"/>
        <w:jc w:val="both"/>
        <w:rPr>
          <w:rFonts w:ascii="Arial" w:hAnsi="Arial"/>
          <w:noProof w:val="0"/>
          <w:rtl/>
        </w:rPr>
      </w:pPr>
      <w:r w:rsidRPr="000D7988">
        <w:rPr>
          <w:rFonts w:ascii="Arial" w:hAnsi="Arial" w:hint="cs"/>
          <w:noProof w:val="0"/>
          <w:rtl/>
        </w:rPr>
        <w:t xml:space="preserve">שווי ניירות הערך </w:t>
      </w:r>
      <w:r w:rsidRPr="000D7988">
        <w:rPr>
          <w:rFonts w:ascii="Arial" w:hAnsi="Arial"/>
          <w:noProof w:val="0"/>
          <w:rtl/>
        </w:rPr>
        <w:t>–</w:t>
      </w:r>
      <w:r w:rsidRPr="000D7988">
        <w:rPr>
          <w:rFonts w:ascii="Arial" w:hAnsi="Arial" w:hint="cs"/>
          <w:noProof w:val="0"/>
          <w:rtl/>
        </w:rPr>
        <w:t xml:space="preserve"> 671,868 ₪;</w:t>
      </w:r>
    </w:p>
    <w:p w:rsidR="00166C3A" w:rsidRPr="000D7988" w:rsidRDefault="00166C3A" w:rsidP="00DE13F3">
      <w:pPr>
        <w:pStyle w:val="ad"/>
        <w:numPr>
          <w:ilvl w:val="0"/>
          <w:numId w:val="5"/>
        </w:numPr>
        <w:spacing w:line="360" w:lineRule="auto"/>
        <w:ind w:left="425"/>
        <w:jc w:val="both"/>
        <w:rPr>
          <w:rFonts w:ascii="Arial" w:hAnsi="Arial"/>
          <w:noProof w:val="0"/>
          <w:rtl/>
        </w:rPr>
      </w:pPr>
      <w:r w:rsidRPr="000D7988">
        <w:rPr>
          <w:rFonts w:ascii="Arial" w:hAnsi="Arial" w:hint="cs"/>
          <w:noProof w:val="0"/>
          <w:rtl/>
        </w:rPr>
        <w:t xml:space="preserve">תמורת מכר הדירה </w:t>
      </w:r>
      <w:r w:rsidRPr="000D7988">
        <w:rPr>
          <w:rFonts w:ascii="Arial" w:hAnsi="Arial"/>
          <w:noProof w:val="0"/>
          <w:rtl/>
        </w:rPr>
        <w:t>–</w:t>
      </w:r>
      <w:r w:rsidRPr="000D7988">
        <w:rPr>
          <w:rFonts w:ascii="Arial" w:hAnsi="Arial" w:hint="cs"/>
          <w:noProof w:val="0"/>
          <w:rtl/>
        </w:rPr>
        <w:t xml:space="preserve"> 540,000 ₪.</w:t>
      </w:r>
    </w:p>
    <w:p w:rsidR="00166C3A" w:rsidRPr="000D7988" w:rsidRDefault="00166C3A" w:rsidP="00DE13F3">
      <w:pPr>
        <w:pStyle w:val="ad"/>
        <w:numPr>
          <w:ilvl w:val="0"/>
          <w:numId w:val="5"/>
        </w:numPr>
        <w:spacing w:line="360" w:lineRule="auto"/>
        <w:ind w:left="425"/>
        <w:jc w:val="both"/>
        <w:rPr>
          <w:rFonts w:ascii="Arial" w:hAnsi="Arial"/>
          <w:noProof w:val="0"/>
          <w:rtl/>
        </w:rPr>
      </w:pPr>
      <w:r w:rsidRPr="00DE13F3">
        <w:rPr>
          <w:rFonts w:ascii="Arial" w:hAnsi="Arial" w:hint="cs"/>
          <w:noProof w:val="0"/>
          <w:u w:val="single"/>
          <w:rtl/>
        </w:rPr>
        <w:t xml:space="preserve">סה"כ </w:t>
      </w:r>
      <w:r w:rsidRPr="00DE13F3">
        <w:rPr>
          <w:rFonts w:ascii="Arial" w:hAnsi="Arial" w:hint="cs"/>
          <w:b/>
          <w:bCs/>
          <w:noProof w:val="0"/>
          <w:u w:val="single"/>
          <w:rtl/>
        </w:rPr>
        <w:t>1,220,334</w:t>
      </w:r>
      <w:r w:rsidRPr="00DE13F3">
        <w:rPr>
          <w:rFonts w:ascii="Arial" w:hAnsi="Arial" w:hint="cs"/>
          <w:noProof w:val="0"/>
          <w:u w:val="single"/>
          <w:rtl/>
        </w:rPr>
        <w:t xml:space="preserve"> ₪</w:t>
      </w:r>
      <w:r w:rsidRPr="000D7988">
        <w:rPr>
          <w:rFonts w:ascii="Arial" w:hAnsi="Arial" w:hint="cs"/>
          <w:noProof w:val="0"/>
          <w:rtl/>
        </w:rPr>
        <w:t>.</w:t>
      </w:r>
    </w:p>
    <w:p w:rsidR="00B7627B" w:rsidRDefault="00B7627B" w:rsidP="000D7988">
      <w:pPr>
        <w:spacing w:line="360" w:lineRule="auto"/>
        <w:ind w:left="-142" w:hanging="425"/>
        <w:jc w:val="both"/>
        <w:rPr>
          <w:rFonts w:ascii="Arial" w:hAnsi="Arial"/>
          <w:noProof w:val="0"/>
          <w:rtl/>
        </w:rPr>
      </w:pPr>
    </w:p>
    <w:p w:rsidR="00B7627B" w:rsidRPr="000D7988" w:rsidRDefault="00B7627B"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המנהל מוסיף כי מצד היורשים, או חלקם, עלו הערות ביחס לעבודתו, שמקורן במחלוקת בין היורשים. לדבריו יידע את היורשים על זכותם לפנות לבית המשפט בכל עניין, אך אלו הודיעו כי אין בכוונתם לעשות כן. לדבריו חלק מההערות עלו תוך שימוש בלשון שאינה ראויה ואף היה בכך להכביד על עבודתו. אולם לא מבוקש כל סעד בהקשר זה.</w:t>
      </w:r>
    </w:p>
    <w:p w:rsidR="00166C3A" w:rsidRDefault="00166C3A" w:rsidP="000D7988">
      <w:pPr>
        <w:spacing w:line="360" w:lineRule="auto"/>
        <w:ind w:left="-142" w:hanging="425"/>
        <w:jc w:val="both"/>
        <w:rPr>
          <w:rFonts w:ascii="Arial" w:hAnsi="Arial"/>
          <w:noProof w:val="0"/>
          <w:rtl/>
        </w:rPr>
      </w:pPr>
    </w:p>
    <w:p w:rsidR="00166C3A" w:rsidRPr="00DE13F3" w:rsidRDefault="00166C3A" w:rsidP="00DE13F3">
      <w:pPr>
        <w:pStyle w:val="ad"/>
        <w:spacing w:line="360" w:lineRule="auto"/>
        <w:ind w:left="-142"/>
        <w:jc w:val="both"/>
        <w:rPr>
          <w:rFonts w:ascii="Arial" w:hAnsi="Arial"/>
          <w:noProof w:val="0"/>
          <w:u w:val="single"/>
          <w:rtl/>
        </w:rPr>
      </w:pPr>
      <w:r w:rsidRPr="00DE13F3">
        <w:rPr>
          <w:rFonts w:ascii="Arial" w:hAnsi="Arial" w:hint="cs"/>
          <w:noProof w:val="0"/>
          <w:u w:val="single"/>
          <w:rtl/>
        </w:rPr>
        <w:lastRenderedPageBreak/>
        <w:t>שיעור שכר הטרחה</w:t>
      </w:r>
    </w:p>
    <w:p w:rsidR="00166C3A" w:rsidRDefault="00166C3A" w:rsidP="000D7988">
      <w:pPr>
        <w:spacing w:line="360" w:lineRule="auto"/>
        <w:ind w:left="-142" w:hanging="425"/>
        <w:jc w:val="both"/>
        <w:rPr>
          <w:rFonts w:ascii="Arial" w:hAnsi="Arial"/>
          <w:noProof w:val="0"/>
          <w:rtl/>
        </w:rPr>
      </w:pPr>
    </w:p>
    <w:p w:rsidR="00166C3A" w:rsidRPr="000D7988" w:rsidRDefault="00166C3A"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המנהל עותר לפסיקת שכ"ט בשיעור 4% משווי העיזבון בצ</w:t>
      </w:r>
      <w:r w:rsidR="00D22254" w:rsidRPr="000D7988">
        <w:rPr>
          <w:rFonts w:ascii="Arial" w:hAnsi="Arial" w:hint="cs"/>
          <w:noProof w:val="0"/>
          <w:rtl/>
        </w:rPr>
        <w:t>ירוף מע"מ</w:t>
      </w:r>
      <w:r w:rsidR="00E57DE8" w:rsidRPr="000D7988">
        <w:rPr>
          <w:rFonts w:ascii="Arial" w:hAnsi="Arial" w:hint="cs"/>
          <w:noProof w:val="0"/>
          <w:rtl/>
        </w:rPr>
        <w:t xml:space="preserve"> (ולאחר הפחתת 2,850 ₪ ששולמו זה מכבר)</w:t>
      </w:r>
      <w:r w:rsidR="00D22254" w:rsidRPr="000D7988">
        <w:rPr>
          <w:rFonts w:ascii="Arial" w:hAnsi="Arial" w:hint="cs"/>
          <w:noProof w:val="0"/>
          <w:rtl/>
        </w:rPr>
        <w:t xml:space="preserve"> :</w:t>
      </w:r>
      <w:r w:rsidR="00E57DE8" w:rsidRPr="000D7988">
        <w:rPr>
          <w:rFonts w:ascii="Arial" w:hAnsi="Arial" w:hint="cs"/>
          <w:noProof w:val="0"/>
          <w:rtl/>
        </w:rPr>
        <w:t xml:space="preserve"> 45,963 ₪ + מע"מ = </w:t>
      </w:r>
      <w:r w:rsidR="00E57DE8" w:rsidRPr="000D7988">
        <w:rPr>
          <w:rFonts w:ascii="Arial" w:hAnsi="Arial" w:hint="cs"/>
          <w:b/>
          <w:bCs/>
          <w:noProof w:val="0"/>
          <w:u w:val="single"/>
          <w:rtl/>
        </w:rPr>
        <w:t xml:space="preserve">53,777 </w:t>
      </w:r>
      <w:r w:rsidR="00E57DE8" w:rsidRPr="000D7988">
        <w:rPr>
          <w:rFonts w:ascii="Arial" w:hAnsi="Arial" w:hint="cs"/>
          <w:noProof w:val="0"/>
          <w:rtl/>
        </w:rPr>
        <w:t>₪.</w:t>
      </w:r>
    </w:p>
    <w:p w:rsidR="00E57DE8" w:rsidRDefault="00E57DE8" w:rsidP="000D7988">
      <w:pPr>
        <w:spacing w:line="360" w:lineRule="auto"/>
        <w:ind w:left="-142" w:hanging="425"/>
        <w:jc w:val="both"/>
        <w:rPr>
          <w:rFonts w:ascii="Arial" w:hAnsi="Arial"/>
          <w:noProof w:val="0"/>
          <w:rtl/>
        </w:rPr>
      </w:pPr>
    </w:p>
    <w:p w:rsidR="00E57DE8" w:rsidRPr="000D7988" w:rsidRDefault="00E57DE8"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בחשבון מצויים כאמור </w:t>
      </w:r>
      <w:r w:rsidRPr="000D7988">
        <w:rPr>
          <w:rFonts w:ascii="Arial" w:hAnsi="Arial"/>
          <w:noProof w:val="0"/>
          <w:rtl/>
        </w:rPr>
        <w:t>54,261.8 ₪</w:t>
      </w:r>
      <w:r w:rsidRPr="000D7988">
        <w:rPr>
          <w:rFonts w:ascii="Arial" w:hAnsi="Arial" w:hint="cs"/>
          <w:noProof w:val="0"/>
          <w:rtl/>
        </w:rPr>
        <w:t xml:space="preserve"> והיתרה תעבור ליורשים.</w:t>
      </w:r>
    </w:p>
    <w:p w:rsidR="00E57DE8" w:rsidRDefault="00E57DE8" w:rsidP="000D7988">
      <w:pPr>
        <w:spacing w:line="360" w:lineRule="auto"/>
        <w:ind w:left="-142" w:hanging="425"/>
        <w:jc w:val="both"/>
        <w:rPr>
          <w:rFonts w:ascii="Arial" w:hAnsi="Arial"/>
          <w:noProof w:val="0"/>
          <w:rtl/>
        </w:rPr>
      </w:pPr>
    </w:p>
    <w:p w:rsidR="00D570AA" w:rsidRPr="000D7988" w:rsidRDefault="00E57DE8"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המנהל מציג תכתובת </w:t>
      </w:r>
      <w:r w:rsidR="00DE13F3">
        <w:rPr>
          <w:rFonts w:ascii="Arial" w:hAnsi="Arial" w:hint="cs"/>
          <w:noProof w:val="0"/>
          <w:rtl/>
        </w:rPr>
        <w:t xml:space="preserve">דוא"ל </w:t>
      </w:r>
      <w:r w:rsidRPr="000D7988">
        <w:rPr>
          <w:rFonts w:ascii="Arial" w:hAnsi="Arial" w:hint="cs"/>
          <w:noProof w:val="0"/>
          <w:rtl/>
        </w:rPr>
        <w:t>עם היורשים לשם קבלת הסכמתם לשחרורו מתפקידו, ו</w:t>
      </w:r>
      <w:r w:rsidR="00DF622B" w:rsidRPr="000D7988">
        <w:rPr>
          <w:rFonts w:ascii="Arial" w:hAnsi="Arial" w:hint="cs"/>
          <w:noProof w:val="0"/>
          <w:rtl/>
        </w:rPr>
        <w:t xml:space="preserve">עולה </w:t>
      </w:r>
      <w:r w:rsidR="00DE13F3">
        <w:rPr>
          <w:rFonts w:ascii="Arial" w:hAnsi="Arial" w:hint="cs"/>
          <w:noProof w:val="0"/>
          <w:rtl/>
        </w:rPr>
        <w:t xml:space="preserve">כי </w:t>
      </w:r>
      <w:r w:rsidRPr="000D7988">
        <w:rPr>
          <w:rFonts w:ascii="Arial" w:hAnsi="Arial" w:hint="cs"/>
          <w:noProof w:val="0"/>
          <w:rtl/>
        </w:rPr>
        <w:t>נענה בחיוב על ידי היורשת מס' 1. מעבר לכך לא התקבלה התייחסות נוספת מהיורשים.</w:t>
      </w:r>
    </w:p>
    <w:p w:rsidR="00D570AA" w:rsidRDefault="00D570AA" w:rsidP="000D7988">
      <w:pPr>
        <w:spacing w:line="360" w:lineRule="auto"/>
        <w:ind w:left="-142" w:hanging="425"/>
        <w:jc w:val="both"/>
        <w:rPr>
          <w:rFonts w:ascii="Arial" w:hAnsi="Arial"/>
          <w:noProof w:val="0"/>
          <w:rtl/>
        </w:rPr>
      </w:pPr>
    </w:p>
    <w:p w:rsidR="00DC3366" w:rsidRPr="00DE13F3" w:rsidRDefault="00D570AA" w:rsidP="00DE13F3">
      <w:pPr>
        <w:pStyle w:val="ad"/>
        <w:spacing w:line="360" w:lineRule="auto"/>
        <w:ind w:left="-284"/>
        <w:jc w:val="both"/>
        <w:rPr>
          <w:rFonts w:ascii="Arial" w:hAnsi="Arial"/>
          <w:b/>
          <w:bCs/>
          <w:noProof w:val="0"/>
          <w:sz w:val="26"/>
          <w:szCs w:val="26"/>
          <w:u w:val="single"/>
          <w:rtl/>
        </w:rPr>
      </w:pPr>
      <w:r w:rsidRPr="00DE13F3">
        <w:rPr>
          <w:rFonts w:ascii="Arial" w:hAnsi="Arial" w:hint="cs"/>
          <w:b/>
          <w:bCs/>
          <w:noProof w:val="0"/>
          <w:sz w:val="26"/>
          <w:szCs w:val="26"/>
          <w:u w:val="single"/>
          <w:rtl/>
        </w:rPr>
        <w:t xml:space="preserve">דיון </w:t>
      </w:r>
      <w:r w:rsidR="00DC3366" w:rsidRPr="00DE13F3">
        <w:rPr>
          <w:rFonts w:ascii="Arial" w:hAnsi="Arial" w:hint="cs"/>
          <w:b/>
          <w:bCs/>
          <w:noProof w:val="0"/>
          <w:sz w:val="26"/>
          <w:szCs w:val="26"/>
          <w:u w:val="single"/>
          <w:rtl/>
        </w:rPr>
        <w:t>והכרעה</w:t>
      </w:r>
    </w:p>
    <w:p w:rsidR="00DC3366" w:rsidRDefault="00DC3366" w:rsidP="000D7988">
      <w:pPr>
        <w:spacing w:line="360" w:lineRule="auto"/>
        <w:ind w:left="-142" w:hanging="425"/>
        <w:jc w:val="both"/>
        <w:rPr>
          <w:rFonts w:ascii="Arial" w:hAnsi="Arial"/>
          <w:noProof w:val="0"/>
          <w:rtl/>
        </w:rPr>
      </w:pPr>
    </w:p>
    <w:p w:rsidR="00D570AA" w:rsidRPr="000D7988" w:rsidRDefault="00DC3366" w:rsidP="000D7988">
      <w:pPr>
        <w:pStyle w:val="ad"/>
        <w:numPr>
          <w:ilvl w:val="0"/>
          <w:numId w:val="3"/>
        </w:numPr>
        <w:spacing w:line="360" w:lineRule="auto"/>
        <w:ind w:left="-142" w:hanging="425"/>
        <w:jc w:val="both"/>
        <w:rPr>
          <w:rFonts w:ascii="Arial" w:hAnsi="Arial"/>
          <w:noProof w:val="0"/>
        </w:rPr>
      </w:pPr>
      <w:r w:rsidRPr="000D7988">
        <w:rPr>
          <w:rFonts w:ascii="Arial" w:hAnsi="Arial"/>
          <w:noProof w:val="0"/>
          <w:rtl/>
        </w:rPr>
        <w:t>תקנות הירושה, תשנ"ח-1998 (להלן – "</w:t>
      </w:r>
      <w:r w:rsidRPr="000D7988">
        <w:rPr>
          <w:rFonts w:ascii="Arial" w:hAnsi="Arial"/>
          <w:b/>
          <w:bCs/>
          <w:noProof w:val="0"/>
          <w:rtl/>
        </w:rPr>
        <w:t>תקנות</w:t>
      </w:r>
      <w:r w:rsidR="00DE13F3">
        <w:rPr>
          <w:rFonts w:ascii="Arial" w:hAnsi="Arial" w:hint="cs"/>
          <w:b/>
          <w:bCs/>
          <w:noProof w:val="0"/>
          <w:rtl/>
        </w:rPr>
        <w:t xml:space="preserve"> הירושה</w:t>
      </w:r>
      <w:r w:rsidRPr="000D7988">
        <w:rPr>
          <w:rFonts w:ascii="Arial" w:hAnsi="Arial"/>
          <w:noProof w:val="0"/>
          <w:rtl/>
        </w:rPr>
        <w:t>")</w:t>
      </w:r>
      <w:r w:rsidRPr="000D7988">
        <w:rPr>
          <w:rFonts w:ascii="Arial" w:hAnsi="Arial" w:hint="cs"/>
          <w:noProof w:val="0"/>
          <w:rtl/>
        </w:rPr>
        <w:t xml:space="preserve"> מסדירות את סוגיית שכר טרחתו של מנהל עיזבון, באופן המצמצם את שיקול דעתו של בית המשפט ובלשון מפורשת. </w:t>
      </w:r>
      <w:r w:rsidR="00D570AA" w:rsidRPr="000D7988">
        <w:rPr>
          <w:rFonts w:ascii="Arial" w:hAnsi="Arial"/>
          <w:noProof w:val="0"/>
          <w:rtl/>
        </w:rPr>
        <w:t>תקנה 45ב לתקנות</w:t>
      </w:r>
      <w:r w:rsidR="00DE13F3">
        <w:rPr>
          <w:rFonts w:ascii="Arial" w:hAnsi="Arial" w:hint="cs"/>
          <w:noProof w:val="0"/>
          <w:rtl/>
        </w:rPr>
        <w:t xml:space="preserve"> מור</w:t>
      </w:r>
      <w:r w:rsidRPr="000D7988">
        <w:rPr>
          <w:rFonts w:ascii="Arial" w:hAnsi="Arial" w:hint="cs"/>
          <w:noProof w:val="0"/>
          <w:rtl/>
        </w:rPr>
        <w:t>ה כדלקמן</w:t>
      </w:r>
      <w:r w:rsidR="00D570AA" w:rsidRPr="000D7988">
        <w:rPr>
          <w:rFonts w:ascii="Arial" w:hAnsi="Arial"/>
          <w:noProof w:val="0"/>
          <w:rtl/>
        </w:rPr>
        <w:t>:</w:t>
      </w:r>
    </w:p>
    <w:p w:rsidR="00D570AA" w:rsidRDefault="00D570AA" w:rsidP="000D7988">
      <w:pPr>
        <w:spacing w:line="360" w:lineRule="auto"/>
        <w:ind w:left="-142" w:hanging="425"/>
        <w:rPr>
          <w:rFonts w:ascii="Arial" w:hAnsi="Arial"/>
          <w:noProof w:val="0"/>
          <w:rtl/>
        </w:rPr>
      </w:pPr>
    </w:p>
    <w:p w:rsidR="00D570AA" w:rsidRDefault="00D570AA" w:rsidP="00DE13F3">
      <w:pPr>
        <w:pStyle w:val="ad"/>
        <w:spacing w:line="360" w:lineRule="auto"/>
        <w:ind w:left="850" w:right="567" w:hanging="992"/>
        <w:jc w:val="both"/>
        <w:rPr>
          <w:rFonts w:ascii="Arial" w:hAnsi="Arial"/>
          <w:b/>
          <w:bCs/>
          <w:noProof w:val="0"/>
          <w:rtl/>
        </w:rPr>
      </w:pPr>
      <w:r>
        <w:rPr>
          <w:rFonts w:ascii="Arial" w:hAnsi="Arial"/>
          <w:b/>
          <w:bCs/>
          <w:noProof w:val="0"/>
          <w:rtl/>
        </w:rPr>
        <w:t>45ב.(א)</w:t>
      </w:r>
      <w:r>
        <w:rPr>
          <w:rFonts w:ascii="Arial" w:hAnsi="Arial"/>
          <w:b/>
          <w:bCs/>
          <w:noProof w:val="0"/>
          <w:rtl/>
        </w:rPr>
        <w:tab/>
        <w:t>בית המשפט יקבע למנהל העיזבון שכר בעד מילוי תפקידיו כמנהל עיזבון ועשיית הפעולות שבסמכותו, שלא יעלה על 3% משווי העיזבון; השכר ייקבע בהתחשב, בין השאר, בשווי הכולל של נכסי העיזבון, בסוג הנכסים שבעיזבון, בטיב הפעולות שביצע מנהל העיזבון ובהיקפן, וכן בהתחשב בפעולות שביצע מנהל העיזבון שקדם לו, אם היה כזה, ובשכר שנפסק לו.</w:t>
      </w:r>
    </w:p>
    <w:p w:rsidR="00D570AA" w:rsidRDefault="00D570AA" w:rsidP="00DE13F3">
      <w:pPr>
        <w:pStyle w:val="ad"/>
        <w:spacing w:line="360" w:lineRule="auto"/>
        <w:ind w:left="850" w:right="567" w:hanging="709"/>
        <w:jc w:val="both"/>
        <w:rPr>
          <w:rFonts w:ascii="Arial" w:hAnsi="Arial"/>
          <w:b/>
          <w:bCs/>
          <w:noProof w:val="0"/>
          <w:rtl/>
        </w:rPr>
      </w:pPr>
      <w:r>
        <w:rPr>
          <w:rFonts w:ascii="Arial" w:hAnsi="Arial"/>
          <w:b/>
          <w:bCs/>
          <w:noProof w:val="0"/>
          <w:rtl/>
        </w:rPr>
        <w:t xml:space="preserve">(ב) </w:t>
      </w:r>
      <w:r w:rsidR="00DE13F3">
        <w:rPr>
          <w:rFonts w:ascii="Arial" w:hAnsi="Arial"/>
          <w:b/>
          <w:bCs/>
          <w:noProof w:val="0"/>
          <w:rtl/>
        </w:rPr>
        <w:tab/>
      </w:r>
      <w:r>
        <w:rPr>
          <w:rFonts w:ascii="Arial" w:hAnsi="Arial"/>
          <w:b/>
          <w:bCs/>
          <w:noProof w:val="0"/>
          <w:rtl/>
        </w:rPr>
        <w:t>כלל ניהול העיזבון פעולות חריגות או שנדרש מאמץ מיוחד לביצוע תפקידיו הרגילים של מנהל העיזבון, רשאי בית המשפט להגדיל את שכרו ובלבד שהשכר שייקבע לא יעלה על 4% משווי העיזבון.</w:t>
      </w:r>
    </w:p>
    <w:p w:rsidR="00D570AA" w:rsidRPr="00DE13F3" w:rsidRDefault="00D570AA" w:rsidP="00DE13F3">
      <w:pPr>
        <w:spacing w:line="360" w:lineRule="auto"/>
        <w:ind w:left="850" w:right="567" w:hanging="709"/>
        <w:jc w:val="both"/>
        <w:rPr>
          <w:rFonts w:ascii="Arial" w:hAnsi="Arial"/>
          <w:b/>
          <w:bCs/>
          <w:noProof w:val="0"/>
          <w:rtl/>
        </w:rPr>
      </w:pPr>
      <w:r w:rsidRPr="00DE13F3">
        <w:rPr>
          <w:rFonts w:ascii="Arial" w:hAnsi="Arial"/>
          <w:b/>
          <w:bCs/>
          <w:noProof w:val="0"/>
          <w:rtl/>
        </w:rPr>
        <w:t xml:space="preserve">(ג) </w:t>
      </w:r>
      <w:r w:rsidR="00DE13F3">
        <w:rPr>
          <w:rFonts w:ascii="Arial" w:hAnsi="Arial"/>
          <w:b/>
          <w:bCs/>
          <w:noProof w:val="0"/>
          <w:rtl/>
        </w:rPr>
        <w:tab/>
      </w:r>
      <w:r w:rsidRPr="00DE13F3">
        <w:rPr>
          <w:rFonts w:ascii="Arial" w:hAnsi="Arial"/>
          <w:b/>
          <w:bCs/>
          <w:noProof w:val="0"/>
          <w:rtl/>
        </w:rPr>
        <w:t>לשכר הטרחה שיקבע בית המשפט לפי תקנות אלה ייווסף מס ערך מוסף.</w:t>
      </w:r>
    </w:p>
    <w:p w:rsidR="00D570AA" w:rsidRDefault="00D570AA" w:rsidP="000D7988">
      <w:pPr>
        <w:spacing w:line="360" w:lineRule="auto"/>
        <w:ind w:left="-142" w:hanging="425"/>
        <w:jc w:val="both"/>
        <w:rPr>
          <w:rFonts w:ascii="Arial" w:hAnsi="Arial"/>
          <w:noProof w:val="0"/>
          <w:rtl/>
        </w:rPr>
      </w:pPr>
    </w:p>
    <w:p w:rsidR="005400E7" w:rsidRDefault="00DC3366" w:rsidP="000D7988">
      <w:pPr>
        <w:pStyle w:val="ad"/>
        <w:numPr>
          <w:ilvl w:val="0"/>
          <w:numId w:val="3"/>
        </w:numPr>
        <w:spacing w:line="360" w:lineRule="auto"/>
        <w:ind w:left="-142" w:hanging="425"/>
        <w:jc w:val="both"/>
        <w:rPr>
          <w:rFonts w:ascii="Arial" w:hAnsi="Arial"/>
          <w:noProof w:val="0"/>
        </w:rPr>
      </w:pPr>
      <w:r>
        <w:rPr>
          <w:rFonts w:ascii="Arial" w:hAnsi="Arial" w:hint="cs"/>
          <w:noProof w:val="0"/>
          <w:rtl/>
        </w:rPr>
        <w:t xml:space="preserve">הנה כי כן, </w:t>
      </w:r>
      <w:r w:rsidR="00D570AA">
        <w:rPr>
          <w:rFonts w:ascii="Arial" w:hAnsi="Arial"/>
          <w:noProof w:val="0"/>
          <w:rtl/>
        </w:rPr>
        <w:t xml:space="preserve">מחוקק המשנה העמיד "תקרה" בשיעור 3% לשכר </w:t>
      </w:r>
      <w:r>
        <w:rPr>
          <w:rFonts w:ascii="Arial" w:hAnsi="Arial" w:hint="cs"/>
          <w:noProof w:val="0"/>
          <w:rtl/>
        </w:rPr>
        <w:t>הטרחה "בעד מילוי תפקידו"</w:t>
      </w:r>
      <w:r w:rsidR="00DE13F3">
        <w:rPr>
          <w:rFonts w:ascii="Arial" w:hAnsi="Arial" w:hint="cs"/>
          <w:noProof w:val="0"/>
          <w:rtl/>
        </w:rPr>
        <w:t xml:space="preserve"> של מנהל עיזבון</w:t>
      </w:r>
      <w:r>
        <w:rPr>
          <w:rFonts w:ascii="Arial" w:hAnsi="Arial" w:hint="cs"/>
          <w:noProof w:val="0"/>
          <w:rtl/>
        </w:rPr>
        <w:t>. שיעור שכר טרחה של 4% משווי הע</w:t>
      </w:r>
      <w:r w:rsidR="00DE13F3">
        <w:rPr>
          <w:rFonts w:ascii="Arial" w:hAnsi="Arial" w:hint="cs"/>
          <w:noProof w:val="0"/>
          <w:rtl/>
        </w:rPr>
        <w:t>י</w:t>
      </w:r>
      <w:r>
        <w:rPr>
          <w:rFonts w:ascii="Arial" w:hAnsi="Arial" w:hint="cs"/>
          <w:noProof w:val="0"/>
          <w:rtl/>
        </w:rPr>
        <w:t>זבון שמור ל</w:t>
      </w:r>
      <w:r w:rsidR="00D570AA">
        <w:rPr>
          <w:rFonts w:ascii="Arial" w:hAnsi="Arial"/>
          <w:noProof w:val="0"/>
          <w:rtl/>
        </w:rPr>
        <w:t>"פעולות חריגות" או "מאמץ מיוחד".</w:t>
      </w:r>
      <w:r>
        <w:rPr>
          <w:rFonts w:ascii="Arial" w:hAnsi="Arial" w:hint="cs"/>
          <w:noProof w:val="0"/>
          <w:rtl/>
        </w:rPr>
        <w:t xml:space="preserve"> יתירה מכך, בהתאם לפסיקה הרווחת, שיעור שכר טרחה של 3% משווי העיזבון </w:t>
      </w:r>
      <w:r w:rsidR="005400E7">
        <w:rPr>
          <w:rFonts w:ascii="Arial" w:hAnsi="Arial" w:hint="cs"/>
          <w:noProof w:val="0"/>
          <w:rtl/>
        </w:rPr>
        <w:t>הוא</w:t>
      </w:r>
      <w:r w:rsidR="00D570AA">
        <w:rPr>
          <w:rFonts w:ascii="Arial" w:hAnsi="Arial"/>
          <w:noProof w:val="0"/>
          <w:rtl/>
        </w:rPr>
        <w:t xml:space="preserve"> </w:t>
      </w:r>
      <w:r w:rsidR="00D570AA">
        <w:rPr>
          <w:rFonts w:ascii="Arial" w:hAnsi="Arial"/>
          <w:noProof w:val="0"/>
          <w:u w:val="single"/>
          <w:rtl/>
        </w:rPr>
        <w:t>שיעור מרבי</w:t>
      </w:r>
      <w:r w:rsidR="00D570AA">
        <w:rPr>
          <w:rFonts w:ascii="Arial" w:hAnsi="Arial"/>
          <w:noProof w:val="0"/>
          <w:rtl/>
        </w:rPr>
        <w:t>, ולא שיעור רגיל או מקובל. השיעור המקובל שהתקבע בפסיקה נע בין 1.5% לבין 2% משווי הע</w:t>
      </w:r>
      <w:r w:rsidR="00EC306D">
        <w:rPr>
          <w:rFonts w:ascii="Arial" w:hAnsi="Arial" w:hint="cs"/>
          <w:noProof w:val="0"/>
          <w:rtl/>
        </w:rPr>
        <w:t>י</w:t>
      </w:r>
      <w:r w:rsidR="00D570AA">
        <w:rPr>
          <w:rFonts w:ascii="Arial" w:hAnsi="Arial"/>
          <w:noProof w:val="0"/>
          <w:rtl/>
        </w:rPr>
        <w:t xml:space="preserve">זבון, בעוד שיעור של 3% יפסק במקרים בהם ניכר מאמץ שאינו רגיל (ת"ע (ת"א) 16758-04-12 </w:t>
      </w:r>
      <w:r w:rsidR="00D570AA">
        <w:rPr>
          <w:rFonts w:ascii="Arial" w:hAnsi="Arial"/>
          <w:b/>
          <w:bCs/>
          <w:noProof w:val="0"/>
          <w:rtl/>
        </w:rPr>
        <w:t>עיזבון המנוחה ה׳ ג׳ ז״ל נ' א׳ ב׳ א׳</w:t>
      </w:r>
      <w:r w:rsidR="005400E7">
        <w:rPr>
          <w:rFonts w:ascii="Arial" w:hAnsi="Arial"/>
          <w:noProof w:val="0"/>
          <w:rtl/>
        </w:rPr>
        <w:t>,</w:t>
      </w:r>
      <w:r w:rsidR="00D570AA">
        <w:rPr>
          <w:rFonts w:ascii="Arial" w:hAnsi="Arial"/>
          <w:noProof w:val="0"/>
          <w:rtl/>
        </w:rPr>
        <w:t xml:space="preserve"> מיום 2.12.16; ור' גם ע"מ (ת"א) 1243/07 </w:t>
      </w:r>
      <w:r w:rsidR="00D570AA">
        <w:rPr>
          <w:rFonts w:ascii="Arial" w:hAnsi="Arial"/>
          <w:b/>
          <w:bCs/>
          <w:noProof w:val="0"/>
          <w:rtl/>
        </w:rPr>
        <w:t>אלמוני, עו"ד נ' פלוני</w:t>
      </w:r>
      <w:r w:rsidR="00D570AA">
        <w:rPr>
          <w:rFonts w:ascii="Arial" w:hAnsi="Arial"/>
          <w:noProof w:val="0"/>
          <w:rtl/>
        </w:rPr>
        <w:t xml:space="preserve">, מיום 6.9.09). </w:t>
      </w:r>
      <w:r w:rsidR="005400E7">
        <w:rPr>
          <w:rFonts w:ascii="Arial" w:hAnsi="Arial" w:hint="cs"/>
          <w:noProof w:val="0"/>
          <w:rtl/>
        </w:rPr>
        <w:t>להלן תמצית ממצה מן ההלכה הרווחת</w:t>
      </w:r>
      <w:r w:rsidR="00EC306D">
        <w:rPr>
          <w:rFonts w:ascii="Arial" w:hAnsi="Arial" w:hint="cs"/>
          <w:noProof w:val="0"/>
          <w:rtl/>
        </w:rPr>
        <w:t xml:space="preserve"> (ההדגשות אינן במקור)</w:t>
      </w:r>
      <w:r w:rsidR="005400E7">
        <w:rPr>
          <w:rFonts w:ascii="Arial" w:hAnsi="Arial" w:hint="cs"/>
          <w:noProof w:val="0"/>
          <w:rtl/>
        </w:rPr>
        <w:t>:</w:t>
      </w:r>
    </w:p>
    <w:p w:rsidR="00D570AA" w:rsidRDefault="00D570AA" w:rsidP="000D7988">
      <w:pPr>
        <w:spacing w:line="360" w:lineRule="auto"/>
        <w:ind w:left="-142" w:hanging="425"/>
        <w:jc w:val="both"/>
        <w:rPr>
          <w:rFonts w:ascii="Arial" w:hAnsi="Arial"/>
          <w:noProof w:val="0"/>
          <w:rtl/>
        </w:rPr>
      </w:pPr>
    </w:p>
    <w:p w:rsidR="00D570AA" w:rsidRDefault="00D570AA" w:rsidP="00DE13F3">
      <w:pPr>
        <w:pStyle w:val="ad"/>
        <w:tabs>
          <w:tab w:val="left" w:pos="7938"/>
        </w:tabs>
        <w:spacing w:line="360" w:lineRule="auto"/>
        <w:ind w:left="283" w:right="567"/>
        <w:jc w:val="both"/>
        <w:rPr>
          <w:rFonts w:ascii="Arial" w:hAnsi="Arial"/>
          <w:noProof w:val="0"/>
          <w:rtl/>
        </w:rPr>
      </w:pPr>
      <w:r>
        <w:rPr>
          <w:rFonts w:ascii="Arial" w:hAnsi="Arial"/>
          <w:b/>
          <w:bCs/>
          <w:noProof w:val="0"/>
          <w:rtl/>
        </w:rPr>
        <w:lastRenderedPageBreak/>
        <w:t xml:space="preserve">"המשמעות היא כי אין זה מובן מאליו שמנהל העזבון יזכה לאישור שכר טרחה בגבול העליון הקבוע בתקנה. ההיפך הוא הנכון, סביר להניח שה'ממוצע' בקביעת שכר טרחה של מנהל העזבון יתקרב יותר לאמצע, היינו % 2- % ½ 1.  </w:t>
      </w:r>
      <w:r>
        <w:rPr>
          <w:rFonts w:ascii="Arial" w:hAnsi="Arial"/>
          <w:b/>
          <w:bCs/>
          <w:noProof w:val="0"/>
          <w:u w:val="single"/>
          <w:rtl/>
        </w:rPr>
        <w:t>שכר טרחה גבוה של 3% משווי העזבון אמנם ישולם במקרים המתאימים, אבל רק כאשר השילוב בין שווי העיזבון להיקף פעולות הניהול, הינו כזה המצדיק שכר טרחה מקסימאלי</w:t>
      </w:r>
      <w:r>
        <w:rPr>
          <w:rFonts w:ascii="Arial" w:hAnsi="Arial"/>
          <w:b/>
          <w:bCs/>
          <w:noProof w:val="0"/>
          <w:rtl/>
        </w:rPr>
        <w:t xml:space="preserve"> [...] יחד עם זאת, בית-המשפט רשאי לחרוג משכר זה ולהגדיל אותו לכדי 4% משווי העזבון אם כלל ניהול העזבון פעולות חריגות או שנדרש מאמץ מיוחד לביצוע תפקידיו הרגילים של מנהל</w:t>
      </w:r>
      <w:r w:rsidR="005400E7">
        <w:rPr>
          <w:rFonts w:ascii="Arial" w:hAnsi="Arial"/>
          <w:b/>
          <w:bCs/>
          <w:noProof w:val="0"/>
          <w:rtl/>
        </w:rPr>
        <w:t xml:space="preserve"> העזבון</w:t>
      </w:r>
      <w:r>
        <w:rPr>
          <w:rFonts w:ascii="Arial" w:hAnsi="Arial"/>
          <w:noProof w:val="0"/>
          <w:rtl/>
        </w:rPr>
        <w:t xml:space="preserve">" (בש"א 1568/07 ת"ע 105990/03 </w:t>
      </w:r>
      <w:r>
        <w:rPr>
          <w:rFonts w:ascii="Arial" w:hAnsi="Arial"/>
          <w:b/>
          <w:bCs/>
          <w:noProof w:val="0"/>
          <w:rtl/>
        </w:rPr>
        <w:t>ד.א. ז"ל נ' י. (ג) א</w:t>
      </w:r>
      <w:r>
        <w:rPr>
          <w:rFonts w:ascii="Arial" w:hAnsi="Arial"/>
          <w:noProof w:val="0"/>
          <w:rtl/>
        </w:rPr>
        <w:t>, מיום 22.7.2007; ר' גם ת"ע (חי') 10422-06-14‏ ‏</w:t>
      </w:r>
      <w:r>
        <w:rPr>
          <w:rFonts w:ascii="Arial" w:hAnsi="Arial"/>
          <w:b/>
          <w:bCs/>
          <w:noProof w:val="0"/>
          <w:rtl/>
        </w:rPr>
        <w:t>עו"ד פלונית נ' פלונית</w:t>
      </w:r>
      <w:r>
        <w:rPr>
          <w:rFonts w:ascii="Arial" w:hAnsi="Arial"/>
          <w:noProof w:val="0"/>
          <w:rtl/>
        </w:rPr>
        <w:t>, 27.7.21).</w:t>
      </w:r>
    </w:p>
    <w:p w:rsidR="00D570AA" w:rsidRDefault="00D570AA" w:rsidP="000D7988">
      <w:pPr>
        <w:spacing w:line="360" w:lineRule="auto"/>
        <w:ind w:left="-142" w:hanging="425"/>
        <w:jc w:val="both"/>
        <w:rPr>
          <w:rFonts w:ascii="Arial" w:hAnsi="Arial"/>
          <w:noProof w:val="0"/>
          <w:rtl/>
        </w:rPr>
      </w:pPr>
    </w:p>
    <w:p w:rsidR="00D570AA" w:rsidRPr="005400E7" w:rsidRDefault="005400E7" w:rsidP="000D7988">
      <w:pPr>
        <w:pStyle w:val="ad"/>
        <w:numPr>
          <w:ilvl w:val="0"/>
          <w:numId w:val="3"/>
        </w:numPr>
        <w:spacing w:line="360" w:lineRule="auto"/>
        <w:ind w:left="-142" w:hanging="425"/>
        <w:jc w:val="both"/>
        <w:rPr>
          <w:rFonts w:ascii="Arial" w:hAnsi="Arial"/>
          <w:noProof w:val="0"/>
          <w:rtl/>
        </w:rPr>
      </w:pPr>
      <w:r>
        <w:rPr>
          <w:rFonts w:ascii="Arial" w:hAnsi="Arial" w:hint="cs"/>
          <w:noProof w:val="0"/>
          <w:rtl/>
        </w:rPr>
        <w:t xml:space="preserve">הפסיקה עמדה עוד על </w:t>
      </w:r>
      <w:r w:rsidR="00D570AA" w:rsidRPr="005400E7">
        <w:rPr>
          <w:rFonts w:ascii="Arial" w:hAnsi="Arial"/>
          <w:noProof w:val="0"/>
          <w:rtl/>
        </w:rPr>
        <w:t xml:space="preserve">יחס הפוך </w:t>
      </w:r>
      <w:r w:rsidR="00D570AA">
        <w:rPr>
          <w:rFonts w:ascii="Arial" w:hAnsi="Arial"/>
          <w:noProof w:val="0"/>
          <w:rtl/>
        </w:rPr>
        <w:t>בין היקף הע</w:t>
      </w:r>
      <w:r w:rsidR="00DE13F3">
        <w:rPr>
          <w:rFonts w:ascii="Arial" w:hAnsi="Arial" w:hint="cs"/>
          <w:noProof w:val="0"/>
          <w:rtl/>
        </w:rPr>
        <w:t>י</w:t>
      </w:r>
      <w:r w:rsidR="00D570AA">
        <w:rPr>
          <w:rFonts w:ascii="Arial" w:hAnsi="Arial"/>
          <w:noProof w:val="0"/>
          <w:rtl/>
        </w:rPr>
        <w:t>זבון לבין שיעור שכר הטרחה:</w:t>
      </w:r>
      <w:r>
        <w:rPr>
          <w:rFonts w:ascii="Arial" w:hAnsi="Arial" w:hint="cs"/>
          <w:noProof w:val="0"/>
          <w:rtl/>
        </w:rPr>
        <w:t xml:space="preserve"> </w:t>
      </w:r>
      <w:r w:rsidR="00D570AA" w:rsidRPr="005400E7">
        <w:rPr>
          <w:rFonts w:ascii="Arial" w:hAnsi="Arial"/>
          <w:noProof w:val="0"/>
          <w:rtl/>
        </w:rPr>
        <w:t>"</w:t>
      </w:r>
      <w:r w:rsidR="00D570AA" w:rsidRPr="005400E7">
        <w:rPr>
          <w:rFonts w:ascii="Arial" w:hAnsi="Arial"/>
          <w:b/>
          <w:bCs/>
          <w:noProof w:val="0"/>
          <w:rtl/>
        </w:rPr>
        <w:t>סבורני, כי בנוסף לכללים אלה, יש לקבוע כי מנהל העזבון יהא זכאי לקבל שכר טרחה בשיעור של 3%, באותם מקרים שבהם שווי נכסי העזבון הינו נמוך יחסית (פחות מ-500,000 ₪). שכן במקרים אלה עלול להיווצר מצב שמנהל העזבון יבצע פעולות רבות בניהול של עזבון בהיקף קטן יחסית, יקבל שכר טרחה שאינו עומד ביחס ישר לפעולותיו</w:t>
      </w:r>
      <w:r w:rsidR="00D570AA" w:rsidRPr="005400E7">
        <w:rPr>
          <w:rFonts w:ascii="Arial" w:hAnsi="Arial"/>
          <w:noProof w:val="0"/>
          <w:rtl/>
        </w:rPr>
        <w:t xml:space="preserve">" (ת"ע (טב') 14335-03-09‏ </w:t>
      </w:r>
      <w:r w:rsidR="00D570AA" w:rsidRPr="005400E7">
        <w:rPr>
          <w:rFonts w:ascii="Arial" w:hAnsi="Arial"/>
          <w:b/>
          <w:bCs/>
          <w:noProof w:val="0"/>
          <w:rtl/>
        </w:rPr>
        <w:t>אלמונית ז"ל נ' פלונית (קטינה)</w:t>
      </w:r>
      <w:r>
        <w:rPr>
          <w:rFonts w:ascii="Arial" w:hAnsi="Arial"/>
          <w:noProof w:val="0"/>
          <w:rtl/>
        </w:rPr>
        <w:t>‏, מיום 26.7.11</w:t>
      </w:r>
      <w:r>
        <w:rPr>
          <w:rFonts w:ascii="Arial" w:hAnsi="Arial" w:hint="cs"/>
          <w:noProof w:val="0"/>
          <w:rtl/>
        </w:rPr>
        <w:t xml:space="preserve">; ולמקרה ההפוך ר' </w:t>
      </w:r>
      <w:r w:rsidR="00D570AA" w:rsidRPr="005400E7">
        <w:rPr>
          <w:rFonts w:ascii="Arial" w:hAnsi="Arial"/>
          <w:noProof w:val="0"/>
          <w:rtl/>
        </w:rPr>
        <w:t xml:space="preserve">עמ"ש (ת"א) 9661-06-19‏‏ </w:t>
      </w:r>
      <w:r w:rsidR="00D570AA" w:rsidRPr="005400E7">
        <w:rPr>
          <w:rFonts w:ascii="Arial" w:hAnsi="Arial"/>
          <w:b/>
          <w:bCs/>
          <w:noProof w:val="0"/>
          <w:rtl/>
        </w:rPr>
        <w:t>עו"ד פלוני מנהל עיזבון (לשעבר) נ' יורשי המנוח אלמוני ז"ל</w:t>
      </w:r>
      <w:r w:rsidR="00D570AA" w:rsidRPr="005400E7">
        <w:rPr>
          <w:rFonts w:ascii="Arial" w:hAnsi="Arial"/>
          <w:noProof w:val="0"/>
          <w:rtl/>
        </w:rPr>
        <w:t>, מיום 27.2.2020; ר' גם ת"ע (ת"א) 15853-03-12‏‏</w:t>
      </w:r>
      <w:r w:rsidR="00D570AA" w:rsidRPr="005400E7">
        <w:rPr>
          <w:rFonts w:ascii="Arial" w:hAnsi="Arial"/>
          <w:b/>
          <w:bCs/>
          <w:noProof w:val="0"/>
          <w:rtl/>
        </w:rPr>
        <w:t xml:space="preserve"> ג', מנהל העיזבון נ' ב'‏</w:t>
      </w:r>
      <w:r w:rsidR="00D570AA" w:rsidRPr="005400E7">
        <w:rPr>
          <w:rFonts w:ascii="Arial" w:hAnsi="Arial"/>
          <w:noProof w:val="0"/>
          <w:rtl/>
        </w:rPr>
        <w:t>, מיום 30.11.14 לרבות הדוגמאות המובאות מן הפסיקה).</w:t>
      </w:r>
    </w:p>
    <w:p w:rsidR="00D570AA" w:rsidRDefault="00D570AA" w:rsidP="000D7988">
      <w:pPr>
        <w:ind w:left="-142" w:hanging="425"/>
        <w:jc w:val="both"/>
        <w:rPr>
          <w:rFonts w:ascii="Arial" w:hAnsi="Arial"/>
          <w:noProof w:val="0"/>
          <w:rtl/>
        </w:rPr>
      </w:pPr>
    </w:p>
    <w:p w:rsidR="00D570AA" w:rsidRDefault="001B24FB" w:rsidP="000D7988">
      <w:pPr>
        <w:pStyle w:val="ad"/>
        <w:numPr>
          <w:ilvl w:val="0"/>
          <w:numId w:val="3"/>
        </w:numPr>
        <w:spacing w:line="360" w:lineRule="auto"/>
        <w:ind w:left="-142" w:hanging="425"/>
        <w:jc w:val="both"/>
        <w:rPr>
          <w:rFonts w:ascii="Arial" w:hAnsi="Arial"/>
          <w:b/>
          <w:bCs/>
          <w:noProof w:val="0"/>
          <w:rtl/>
        </w:rPr>
      </w:pPr>
      <w:r>
        <w:rPr>
          <w:rFonts w:ascii="Arial" w:hAnsi="Arial" w:hint="cs"/>
          <w:noProof w:val="0"/>
          <w:rtl/>
        </w:rPr>
        <w:t xml:space="preserve">באשר לסיפא לתקנה </w:t>
      </w:r>
      <w:r w:rsidRPr="001B24FB">
        <w:rPr>
          <w:rFonts w:ascii="Arial" w:hAnsi="Arial"/>
          <w:noProof w:val="0"/>
          <w:rtl/>
        </w:rPr>
        <w:t>45ב(א)</w:t>
      </w:r>
      <w:r>
        <w:rPr>
          <w:rFonts w:ascii="Arial" w:hAnsi="Arial" w:hint="cs"/>
          <w:noProof w:val="0"/>
          <w:rtl/>
        </w:rPr>
        <w:t xml:space="preserve"> והשיקולים המנחים לצורך קביעת שיעור שכר הטרחה, הלכה היא כי </w:t>
      </w:r>
      <w:r w:rsidR="00D570AA">
        <w:rPr>
          <w:rFonts w:ascii="Arial" w:hAnsi="Arial"/>
          <w:noProof w:val="0"/>
          <w:rtl/>
        </w:rPr>
        <w:t>לא רק היקף הע</w:t>
      </w:r>
      <w:r w:rsidR="00AC4607">
        <w:rPr>
          <w:rFonts w:ascii="Arial" w:hAnsi="Arial" w:hint="cs"/>
          <w:noProof w:val="0"/>
          <w:rtl/>
        </w:rPr>
        <w:t>י</w:t>
      </w:r>
      <w:r w:rsidR="00D570AA">
        <w:rPr>
          <w:rFonts w:ascii="Arial" w:hAnsi="Arial"/>
          <w:noProof w:val="0"/>
          <w:rtl/>
        </w:rPr>
        <w:t>זבון מהווה רכיב בעל משקל,</w:t>
      </w:r>
      <w:r w:rsidR="00D570AA" w:rsidRPr="001B24FB">
        <w:rPr>
          <w:rFonts w:ascii="Arial" w:hAnsi="Arial"/>
          <w:noProof w:val="0"/>
          <w:rtl/>
        </w:rPr>
        <w:t xml:space="preserve"> אלא גם ובעיקר היקף </w:t>
      </w:r>
      <w:r>
        <w:rPr>
          <w:rFonts w:ascii="Arial" w:hAnsi="Arial" w:hint="cs"/>
          <w:noProof w:val="0"/>
          <w:rtl/>
        </w:rPr>
        <w:t>ה</w:t>
      </w:r>
      <w:r w:rsidR="00D570AA" w:rsidRPr="001B24FB">
        <w:rPr>
          <w:rFonts w:ascii="Arial" w:hAnsi="Arial"/>
          <w:noProof w:val="0"/>
          <w:rtl/>
        </w:rPr>
        <w:t xml:space="preserve">פעולות </w:t>
      </w:r>
      <w:r>
        <w:rPr>
          <w:rFonts w:ascii="Arial" w:hAnsi="Arial" w:hint="cs"/>
          <w:noProof w:val="0"/>
          <w:rtl/>
        </w:rPr>
        <w:t xml:space="preserve">להן נדרש </w:t>
      </w:r>
      <w:r w:rsidR="00D570AA" w:rsidRPr="001B24FB">
        <w:rPr>
          <w:rFonts w:ascii="Arial" w:hAnsi="Arial"/>
          <w:noProof w:val="0"/>
          <w:rtl/>
        </w:rPr>
        <w:t>מנהל הע</w:t>
      </w:r>
      <w:r w:rsidR="00AC4607">
        <w:rPr>
          <w:rFonts w:ascii="Arial" w:hAnsi="Arial" w:hint="cs"/>
          <w:noProof w:val="0"/>
          <w:rtl/>
        </w:rPr>
        <w:t>י</w:t>
      </w:r>
      <w:r w:rsidR="00D570AA" w:rsidRPr="001B24FB">
        <w:rPr>
          <w:rFonts w:ascii="Arial" w:hAnsi="Arial"/>
          <w:noProof w:val="0"/>
          <w:rtl/>
        </w:rPr>
        <w:t>זבון ומורכבותן</w:t>
      </w:r>
      <w:r>
        <w:rPr>
          <w:rFonts w:ascii="Arial" w:hAnsi="Arial" w:hint="cs"/>
          <w:noProof w:val="0"/>
          <w:rtl/>
        </w:rPr>
        <w:t xml:space="preserve"> </w:t>
      </w:r>
      <w:r w:rsidR="00D570AA" w:rsidRPr="001B24FB">
        <w:rPr>
          <w:rFonts w:ascii="Arial" w:hAnsi="Arial"/>
          <w:noProof w:val="0"/>
          <w:rtl/>
        </w:rPr>
        <w:t xml:space="preserve">(ע"א 153/77 </w:t>
      </w:r>
      <w:r w:rsidR="00D570AA" w:rsidRPr="001B24FB">
        <w:rPr>
          <w:rFonts w:ascii="Arial" w:hAnsi="Arial"/>
          <w:b/>
          <w:bCs/>
          <w:noProof w:val="0"/>
          <w:rtl/>
        </w:rPr>
        <w:t>אלואשוילי נ' סמואל</w:t>
      </w:r>
      <w:r w:rsidR="00D570AA" w:rsidRPr="001B24FB">
        <w:rPr>
          <w:rFonts w:ascii="Arial" w:hAnsi="Arial"/>
          <w:noProof w:val="0"/>
          <w:rtl/>
        </w:rPr>
        <w:t>, פ"ד לב (1) 627).</w:t>
      </w:r>
      <w:r>
        <w:rPr>
          <w:rFonts w:ascii="Arial" w:hAnsi="Arial" w:hint="cs"/>
          <w:noProof w:val="0"/>
          <w:rtl/>
        </w:rPr>
        <w:t xml:space="preserve"> עוד נקבע בהקשר זה כי</w:t>
      </w:r>
      <w:r w:rsidR="00D570AA" w:rsidRPr="001B24FB">
        <w:rPr>
          <w:rFonts w:ascii="Arial" w:hAnsi="Arial"/>
          <w:b/>
          <w:bCs/>
          <w:noProof w:val="0"/>
          <w:rtl/>
        </w:rPr>
        <w:t xml:space="preserve"> </w:t>
      </w:r>
      <w:r w:rsidRPr="00AC4607">
        <w:rPr>
          <w:rFonts w:ascii="Arial" w:hAnsi="Arial" w:hint="cs"/>
          <w:b/>
          <w:bCs/>
          <w:noProof w:val="0"/>
          <w:rtl/>
        </w:rPr>
        <w:t>"</w:t>
      </w:r>
      <w:r w:rsidR="00D570AA" w:rsidRPr="00AC4607">
        <w:rPr>
          <w:rFonts w:ascii="Arial" w:hAnsi="Arial"/>
          <w:b/>
          <w:bCs/>
          <w:noProof w:val="0"/>
          <w:rtl/>
        </w:rPr>
        <w:t>בין שני השיקולים 'שווי העיזבון' ו'מורכבות הניהול', ניכר כי יש להעדיף את האחרון</w:t>
      </w:r>
      <w:r w:rsidR="00D570AA" w:rsidRPr="00AC4607">
        <w:rPr>
          <w:rFonts w:ascii="Arial" w:hAnsi="Arial"/>
          <w:noProof w:val="0"/>
          <w:rtl/>
        </w:rPr>
        <w:t>"</w:t>
      </w:r>
      <w:r w:rsidR="00D570AA" w:rsidRPr="001B24FB">
        <w:rPr>
          <w:rFonts w:ascii="Arial" w:hAnsi="Arial"/>
          <w:noProof w:val="0"/>
          <w:rtl/>
        </w:rPr>
        <w:t xml:space="preserve"> (ע"מ (ת"א) 1243/07 </w:t>
      </w:r>
      <w:r w:rsidR="00D570AA" w:rsidRPr="001B24FB">
        <w:rPr>
          <w:rFonts w:ascii="Arial" w:hAnsi="Arial"/>
          <w:b/>
          <w:bCs/>
          <w:noProof w:val="0"/>
          <w:rtl/>
        </w:rPr>
        <w:t>אלמוני, עו"ד נ' פלוני</w:t>
      </w:r>
      <w:r w:rsidR="00D570AA" w:rsidRPr="001B24FB">
        <w:rPr>
          <w:rFonts w:ascii="Arial" w:hAnsi="Arial"/>
          <w:noProof w:val="0"/>
          <w:rtl/>
        </w:rPr>
        <w:t>, לעיל).</w:t>
      </w:r>
    </w:p>
    <w:p w:rsidR="001B24FB" w:rsidRPr="001B24FB" w:rsidRDefault="001B24FB" w:rsidP="000D7988">
      <w:pPr>
        <w:pStyle w:val="ad"/>
        <w:spacing w:line="360" w:lineRule="auto"/>
        <w:ind w:left="-142" w:hanging="425"/>
        <w:jc w:val="both"/>
        <w:rPr>
          <w:rFonts w:ascii="Arial" w:hAnsi="Arial"/>
          <w:noProof w:val="0"/>
          <w:rtl/>
        </w:rPr>
      </w:pPr>
    </w:p>
    <w:p w:rsidR="001B24FB" w:rsidRPr="00AC4607" w:rsidRDefault="001B24FB" w:rsidP="00AC4607">
      <w:pPr>
        <w:pStyle w:val="ad"/>
        <w:spacing w:line="360" w:lineRule="auto"/>
        <w:ind w:left="-142"/>
        <w:jc w:val="both"/>
        <w:rPr>
          <w:rFonts w:ascii="Arial" w:hAnsi="Arial"/>
          <w:b/>
          <w:bCs/>
          <w:noProof w:val="0"/>
          <w:u w:val="single"/>
          <w:rtl/>
        </w:rPr>
      </w:pPr>
      <w:r w:rsidRPr="00AC4607">
        <w:rPr>
          <w:rFonts w:ascii="Arial" w:hAnsi="Arial" w:hint="cs"/>
          <w:b/>
          <w:bCs/>
          <w:noProof w:val="0"/>
          <w:u w:val="single"/>
          <w:rtl/>
        </w:rPr>
        <w:t>מן הכלל אל הפרט</w:t>
      </w:r>
    </w:p>
    <w:p w:rsidR="001B24FB" w:rsidRDefault="001B24FB" w:rsidP="000D7988">
      <w:pPr>
        <w:pStyle w:val="ad"/>
        <w:spacing w:line="360" w:lineRule="auto"/>
        <w:ind w:left="-142" w:hanging="425"/>
        <w:jc w:val="both"/>
        <w:rPr>
          <w:rFonts w:ascii="Arial" w:hAnsi="Arial"/>
          <w:noProof w:val="0"/>
          <w:rtl/>
        </w:rPr>
      </w:pPr>
    </w:p>
    <w:p w:rsidR="001364E5" w:rsidRDefault="001B24FB" w:rsidP="000D7988">
      <w:pPr>
        <w:pStyle w:val="ad"/>
        <w:numPr>
          <w:ilvl w:val="0"/>
          <w:numId w:val="3"/>
        </w:numPr>
        <w:spacing w:line="360" w:lineRule="auto"/>
        <w:ind w:left="-142" w:hanging="425"/>
        <w:jc w:val="both"/>
        <w:rPr>
          <w:rFonts w:ascii="Arial" w:hAnsi="Arial"/>
          <w:noProof w:val="0"/>
          <w:rtl/>
        </w:rPr>
      </w:pPr>
      <w:r>
        <w:rPr>
          <w:rFonts w:ascii="Arial" w:hAnsi="Arial" w:hint="cs"/>
          <w:noProof w:val="0"/>
          <w:rtl/>
        </w:rPr>
        <w:t>שיעור שכר הטרחה עליו עומד המנהל, חורג אפוא מן הנקוב בתקנות והן מן המקובל בפסיקה. שיעור של 4% משווי הע</w:t>
      </w:r>
      <w:r w:rsidR="001364E5">
        <w:rPr>
          <w:rFonts w:ascii="Arial" w:hAnsi="Arial" w:hint="cs"/>
          <w:noProof w:val="0"/>
          <w:rtl/>
        </w:rPr>
        <w:t>י</w:t>
      </w:r>
      <w:r>
        <w:rPr>
          <w:rFonts w:ascii="Arial" w:hAnsi="Arial" w:hint="cs"/>
          <w:noProof w:val="0"/>
          <w:rtl/>
        </w:rPr>
        <w:t xml:space="preserve">זבון שמור </w:t>
      </w:r>
      <w:r w:rsidR="001364E5">
        <w:rPr>
          <w:rFonts w:ascii="Arial" w:hAnsi="Arial" w:hint="cs"/>
          <w:noProof w:val="0"/>
          <w:rtl/>
        </w:rPr>
        <w:t>כאמור</w:t>
      </w:r>
      <w:r w:rsidR="001364E5" w:rsidRPr="001364E5">
        <w:rPr>
          <w:rtl/>
        </w:rPr>
        <w:t xml:space="preserve"> </w:t>
      </w:r>
      <w:r w:rsidR="001364E5">
        <w:rPr>
          <w:rFonts w:hint="cs"/>
          <w:rtl/>
        </w:rPr>
        <w:t>ל"</w:t>
      </w:r>
      <w:r w:rsidR="001364E5" w:rsidRPr="001364E5">
        <w:rPr>
          <w:rFonts w:ascii="Arial" w:hAnsi="Arial"/>
          <w:noProof w:val="0"/>
          <w:rtl/>
        </w:rPr>
        <w:t>פעולות חריגות</w:t>
      </w:r>
      <w:r w:rsidR="001364E5">
        <w:rPr>
          <w:rFonts w:ascii="Arial" w:hAnsi="Arial" w:hint="cs"/>
          <w:noProof w:val="0"/>
          <w:rtl/>
        </w:rPr>
        <w:t>"</w:t>
      </w:r>
      <w:r w:rsidR="001364E5" w:rsidRPr="001364E5">
        <w:rPr>
          <w:rFonts w:ascii="Arial" w:hAnsi="Arial"/>
          <w:noProof w:val="0"/>
          <w:rtl/>
        </w:rPr>
        <w:t xml:space="preserve"> </w:t>
      </w:r>
      <w:r w:rsidR="00AC4607">
        <w:rPr>
          <w:rFonts w:ascii="Arial" w:hAnsi="Arial" w:hint="cs"/>
          <w:noProof w:val="0"/>
          <w:rtl/>
        </w:rPr>
        <w:t>ו</w:t>
      </w:r>
      <w:r w:rsidR="001364E5">
        <w:rPr>
          <w:rFonts w:ascii="Arial" w:hAnsi="Arial" w:hint="cs"/>
          <w:noProof w:val="0"/>
          <w:rtl/>
        </w:rPr>
        <w:t>"</w:t>
      </w:r>
      <w:r w:rsidR="001364E5" w:rsidRPr="001364E5">
        <w:rPr>
          <w:rFonts w:ascii="Arial" w:hAnsi="Arial"/>
          <w:noProof w:val="0"/>
          <w:rtl/>
        </w:rPr>
        <w:t>מאמץ מיוחד</w:t>
      </w:r>
      <w:r w:rsidR="001364E5">
        <w:rPr>
          <w:rFonts w:ascii="Arial" w:hAnsi="Arial" w:hint="cs"/>
          <w:noProof w:val="0"/>
          <w:rtl/>
        </w:rPr>
        <w:t>" שהיו כרוכים בניהול העיזבון. המנהל אינו ע</w:t>
      </w:r>
      <w:r w:rsidR="006E5932">
        <w:rPr>
          <w:rFonts w:ascii="Arial" w:hAnsi="Arial" w:hint="cs"/>
          <w:noProof w:val="0"/>
          <w:rtl/>
        </w:rPr>
        <w:t>ו</w:t>
      </w:r>
      <w:r w:rsidR="001364E5">
        <w:rPr>
          <w:rFonts w:ascii="Arial" w:hAnsi="Arial" w:hint="cs"/>
          <w:noProof w:val="0"/>
          <w:rtl/>
        </w:rPr>
        <w:t>מד על פעולות כגון אלה או פעולות שתיחשבנה לכאלה. מכאן כי הרף העליון לשיעור שכר הטרחה בענייננו הוא לכל היותר 3% משווי העיזבון, ואף זה נועד לפי הפסיקה לאותם "</w:t>
      </w:r>
      <w:r w:rsidR="001364E5" w:rsidRPr="00AC4607">
        <w:rPr>
          <w:rFonts w:ascii="Arial" w:hAnsi="Arial"/>
          <w:b/>
          <w:bCs/>
          <w:noProof w:val="0"/>
          <w:rtl/>
        </w:rPr>
        <w:t>מקרים המתאימים</w:t>
      </w:r>
      <w:r w:rsidR="001364E5" w:rsidRPr="00AC4607">
        <w:rPr>
          <w:rFonts w:ascii="Arial" w:hAnsi="Arial" w:hint="cs"/>
          <w:b/>
          <w:bCs/>
          <w:noProof w:val="0"/>
          <w:rtl/>
        </w:rPr>
        <w:t xml:space="preserve"> </w:t>
      </w:r>
      <w:r w:rsidR="001364E5">
        <w:rPr>
          <w:rFonts w:ascii="Arial" w:hAnsi="Arial" w:hint="cs"/>
          <w:noProof w:val="0"/>
          <w:rtl/>
        </w:rPr>
        <w:t>[...]</w:t>
      </w:r>
      <w:r w:rsidR="001364E5" w:rsidRPr="001364E5">
        <w:rPr>
          <w:rFonts w:ascii="Arial" w:hAnsi="Arial"/>
          <w:noProof w:val="0"/>
          <w:rtl/>
        </w:rPr>
        <w:t xml:space="preserve"> </w:t>
      </w:r>
      <w:r w:rsidR="001364E5" w:rsidRPr="00AC4607">
        <w:rPr>
          <w:rFonts w:ascii="Arial" w:hAnsi="Arial"/>
          <w:b/>
          <w:bCs/>
          <w:noProof w:val="0"/>
          <w:rtl/>
        </w:rPr>
        <w:t>כאשר השילוב בין שווי העיזבון להיקף פעולות הניהול, הינו כזה המצדיק שכר טרחה מקסימאלי</w:t>
      </w:r>
      <w:r w:rsidR="001364E5">
        <w:rPr>
          <w:rFonts w:ascii="Arial" w:hAnsi="Arial" w:hint="cs"/>
          <w:noProof w:val="0"/>
          <w:rtl/>
        </w:rPr>
        <w:t>" (</w:t>
      </w:r>
      <w:r w:rsidR="001364E5" w:rsidRPr="001364E5">
        <w:rPr>
          <w:rFonts w:ascii="Arial" w:hAnsi="Arial"/>
          <w:noProof w:val="0"/>
          <w:rtl/>
        </w:rPr>
        <w:t xml:space="preserve">בש"א 1568/07 ת"ע 105990/03 </w:t>
      </w:r>
      <w:r w:rsidR="001364E5">
        <w:rPr>
          <w:rFonts w:ascii="Arial" w:hAnsi="Arial" w:hint="cs"/>
          <w:noProof w:val="0"/>
          <w:rtl/>
        </w:rPr>
        <w:t>לעיל).</w:t>
      </w:r>
    </w:p>
    <w:p w:rsidR="001364E5" w:rsidRDefault="001364E5" w:rsidP="000D7988">
      <w:pPr>
        <w:pStyle w:val="ad"/>
        <w:spacing w:line="360" w:lineRule="auto"/>
        <w:ind w:left="-142" w:hanging="425"/>
        <w:jc w:val="both"/>
        <w:rPr>
          <w:rFonts w:ascii="Arial" w:hAnsi="Arial"/>
          <w:noProof w:val="0"/>
          <w:rtl/>
        </w:rPr>
      </w:pPr>
    </w:p>
    <w:p w:rsidR="001364E5" w:rsidRDefault="001364E5" w:rsidP="000D7988">
      <w:pPr>
        <w:pStyle w:val="ad"/>
        <w:numPr>
          <w:ilvl w:val="0"/>
          <w:numId w:val="3"/>
        </w:numPr>
        <w:spacing w:line="360" w:lineRule="auto"/>
        <w:ind w:left="-142" w:hanging="425"/>
        <w:jc w:val="both"/>
        <w:rPr>
          <w:rFonts w:ascii="Arial" w:hAnsi="Arial"/>
          <w:noProof w:val="0"/>
          <w:rtl/>
        </w:rPr>
      </w:pPr>
      <w:r>
        <w:rPr>
          <w:rFonts w:ascii="Arial" w:hAnsi="Arial" w:hint="cs"/>
          <w:noProof w:val="0"/>
          <w:rtl/>
        </w:rPr>
        <w:lastRenderedPageBreak/>
        <w:t xml:space="preserve">סקירת הפעולות להן נדרש </w:t>
      </w:r>
      <w:r w:rsidR="007620F5">
        <w:rPr>
          <w:rFonts w:ascii="Arial" w:hAnsi="Arial" w:hint="cs"/>
          <w:noProof w:val="0"/>
          <w:rtl/>
        </w:rPr>
        <w:t>המנהל ומפורטות בבקשתו מעלה כי רובן ככולן מצויות בליבת תפקידו של מנהל הע</w:t>
      </w:r>
      <w:r w:rsidR="00CC32D7">
        <w:rPr>
          <w:rFonts w:ascii="Arial" w:hAnsi="Arial" w:hint="cs"/>
          <w:noProof w:val="0"/>
          <w:rtl/>
        </w:rPr>
        <w:t>י</w:t>
      </w:r>
      <w:r w:rsidR="007620F5">
        <w:rPr>
          <w:rFonts w:ascii="Arial" w:hAnsi="Arial" w:hint="cs"/>
          <w:noProof w:val="0"/>
          <w:rtl/>
        </w:rPr>
        <w:t>זבון.</w:t>
      </w:r>
      <w:r w:rsidR="00CC32D7">
        <w:rPr>
          <w:rFonts w:ascii="Arial" w:hAnsi="Arial" w:hint="cs"/>
          <w:noProof w:val="0"/>
          <w:rtl/>
        </w:rPr>
        <w:t xml:space="preserve"> הפעולות להן נדרש המנהל לא היו כרוכות במורכבות מיוחדת</w:t>
      </w:r>
      <w:r w:rsidR="00EA0D45">
        <w:rPr>
          <w:rFonts w:ascii="Arial" w:hAnsi="Arial" w:hint="cs"/>
          <w:noProof w:val="0"/>
          <w:rtl/>
        </w:rPr>
        <w:t xml:space="preserve"> או חריגה</w:t>
      </w:r>
      <w:r w:rsidR="00CC32D7">
        <w:rPr>
          <w:rFonts w:ascii="Arial" w:hAnsi="Arial" w:hint="cs"/>
          <w:noProof w:val="0"/>
          <w:rtl/>
        </w:rPr>
        <w:t xml:space="preserve">. הדירה </w:t>
      </w:r>
      <w:r w:rsidR="00EA0D45">
        <w:rPr>
          <w:rFonts w:ascii="Arial" w:hAnsi="Arial" w:hint="cs"/>
          <w:noProof w:val="0"/>
          <w:rtl/>
        </w:rPr>
        <w:t>הושכרה ולבסוף נמכרה. לא התרשמתי שהסכם המכר היה כרוך בקשיים מיוחדים</w:t>
      </w:r>
      <w:r w:rsidR="00AC4607">
        <w:rPr>
          <w:rFonts w:ascii="Arial" w:hAnsi="Arial" w:hint="cs"/>
          <w:noProof w:val="0"/>
          <w:rtl/>
        </w:rPr>
        <w:t xml:space="preserve"> ואף לא הסכם השכירות</w:t>
      </w:r>
      <w:r w:rsidR="00EA0D45">
        <w:rPr>
          <w:rFonts w:ascii="Arial" w:hAnsi="Arial" w:hint="cs"/>
          <w:noProof w:val="0"/>
          <w:rtl/>
        </w:rPr>
        <w:t>. הוא הדין לגבי הטיפול בחשבון הבנק שהתמצה בפדיון ניירות ערך וחלוקת הכספים בין היורשים.</w:t>
      </w:r>
    </w:p>
    <w:p w:rsidR="00EA0D45" w:rsidRDefault="00EA0D45" w:rsidP="000D7988">
      <w:pPr>
        <w:pStyle w:val="ad"/>
        <w:spacing w:line="360" w:lineRule="auto"/>
        <w:ind w:left="-142" w:hanging="425"/>
        <w:jc w:val="both"/>
        <w:rPr>
          <w:rFonts w:ascii="Arial" w:hAnsi="Arial"/>
          <w:noProof w:val="0"/>
          <w:rtl/>
        </w:rPr>
      </w:pPr>
    </w:p>
    <w:p w:rsidR="00EA0D45" w:rsidRDefault="00EA0D45" w:rsidP="000D7988">
      <w:pPr>
        <w:pStyle w:val="ad"/>
        <w:numPr>
          <w:ilvl w:val="0"/>
          <w:numId w:val="3"/>
        </w:numPr>
        <w:spacing w:line="360" w:lineRule="auto"/>
        <w:ind w:left="-142" w:hanging="425"/>
        <w:jc w:val="both"/>
        <w:rPr>
          <w:rFonts w:ascii="Arial" w:hAnsi="Arial"/>
          <w:noProof w:val="0"/>
          <w:rtl/>
        </w:rPr>
      </w:pPr>
      <w:r>
        <w:rPr>
          <w:rFonts w:ascii="Arial" w:hAnsi="Arial" w:hint="cs"/>
          <w:noProof w:val="0"/>
          <w:rtl/>
        </w:rPr>
        <w:t>יובהר כי אין בדברים האמורים על מנת להקל ראש במאמציו של המנהל או להמעיט מערך הפעולות שביצע, ונראה שביצע על צד הטוב ביותר. אך בבואי להפעיל את שיקול הדעת בהתאם לתקנות הירושה, עלי לעשות כן בגבולות הדין ובאופן זה לבחון את פעולות המנהל. כאמור לעיל, מורכבות הטיפול מהווה שיקול מרכזי, שעולה בחשיבותו על האחרים. אוסיף כי ניהול הע</w:t>
      </w:r>
      <w:r w:rsidR="00503BA0">
        <w:rPr>
          <w:rFonts w:ascii="Arial" w:hAnsi="Arial" w:hint="cs"/>
          <w:noProof w:val="0"/>
          <w:rtl/>
        </w:rPr>
        <w:t>י</w:t>
      </w:r>
      <w:r>
        <w:rPr>
          <w:rFonts w:ascii="Arial" w:hAnsi="Arial" w:hint="cs"/>
          <w:noProof w:val="0"/>
          <w:rtl/>
        </w:rPr>
        <w:t>ז</w:t>
      </w:r>
      <w:r w:rsidR="00503BA0">
        <w:rPr>
          <w:rFonts w:ascii="Arial" w:hAnsi="Arial" w:hint="cs"/>
          <w:noProof w:val="0"/>
          <w:rtl/>
        </w:rPr>
        <w:t xml:space="preserve">בון לא היה כרוך בניהול הליכים משפטיים או בהתנגדות </w:t>
      </w:r>
      <w:r w:rsidR="00AC4607">
        <w:rPr>
          <w:rFonts w:ascii="Arial" w:hAnsi="Arial" w:hint="cs"/>
          <w:noProof w:val="0"/>
          <w:rtl/>
        </w:rPr>
        <w:t xml:space="preserve">מצד מאן דהוא או מצד הרשות, </w:t>
      </w:r>
      <w:r w:rsidR="00503BA0">
        <w:rPr>
          <w:rFonts w:ascii="Arial" w:hAnsi="Arial" w:hint="cs"/>
          <w:noProof w:val="0"/>
          <w:rtl/>
        </w:rPr>
        <w:t>שדרשה מתן הוראות או התערבות מצד בית המשפט, והמנהל לא נדרש לפנות להליכים משפטיים לשם ניהול העזיבון, או בשם העיזבון, או לשם מימוש זכויות של המנוחה לטובת העיזבון.</w:t>
      </w:r>
    </w:p>
    <w:p w:rsidR="00EA0D45" w:rsidRDefault="00EA0D45" w:rsidP="000D7988">
      <w:pPr>
        <w:pStyle w:val="ad"/>
        <w:spacing w:line="360" w:lineRule="auto"/>
        <w:ind w:left="-142" w:hanging="425"/>
        <w:jc w:val="both"/>
        <w:rPr>
          <w:rFonts w:ascii="Arial" w:hAnsi="Arial"/>
          <w:noProof w:val="0"/>
          <w:rtl/>
        </w:rPr>
      </w:pPr>
    </w:p>
    <w:p w:rsidR="00C254D7" w:rsidRDefault="00503BA0" w:rsidP="000D7988">
      <w:pPr>
        <w:pStyle w:val="ad"/>
        <w:numPr>
          <w:ilvl w:val="0"/>
          <w:numId w:val="3"/>
        </w:numPr>
        <w:spacing w:line="360" w:lineRule="auto"/>
        <w:ind w:left="-142" w:hanging="425"/>
        <w:jc w:val="both"/>
        <w:rPr>
          <w:rFonts w:ascii="Arial" w:hAnsi="Arial"/>
          <w:noProof w:val="0"/>
          <w:rtl/>
        </w:rPr>
      </w:pPr>
      <w:r>
        <w:rPr>
          <w:rFonts w:ascii="Arial" w:hAnsi="Arial" w:hint="cs"/>
          <w:noProof w:val="0"/>
          <w:rtl/>
        </w:rPr>
        <w:t xml:space="preserve">אוסיף עוד שיצירת קשר ראשוני עם היורשים ותכתובת שוטפת עמם, רישום הערה בדבר ניהול עזבון על הזכויות בנכס והגשת בקשה למתן צו לקיום צוואה, </w:t>
      </w:r>
      <w:r w:rsidR="00AC4607">
        <w:rPr>
          <w:rFonts w:ascii="Arial" w:hAnsi="Arial" w:hint="cs"/>
          <w:noProof w:val="0"/>
          <w:rtl/>
        </w:rPr>
        <w:t>אלו כ</w:t>
      </w:r>
      <w:r>
        <w:rPr>
          <w:rFonts w:ascii="Arial" w:hAnsi="Arial" w:hint="cs"/>
          <w:noProof w:val="0"/>
          <w:rtl/>
        </w:rPr>
        <w:t>ולן פעולות המצויות בליבת תפקידו של המנהל, ואין לראות בהן משום חריג. לא נעלם מעיני כי אחת היורשות הסתלקה מחלקה בע</w:t>
      </w:r>
      <w:r w:rsidR="00C254D7">
        <w:rPr>
          <w:rFonts w:ascii="Arial" w:hAnsi="Arial" w:hint="cs"/>
          <w:noProof w:val="0"/>
          <w:rtl/>
        </w:rPr>
        <w:t>י</w:t>
      </w:r>
      <w:r>
        <w:rPr>
          <w:rFonts w:ascii="Arial" w:hAnsi="Arial" w:hint="cs"/>
          <w:noProof w:val="0"/>
          <w:rtl/>
        </w:rPr>
        <w:t>זבון, ולאחר מכן חזרה בה</w:t>
      </w:r>
      <w:r w:rsidR="00C254D7">
        <w:rPr>
          <w:rFonts w:ascii="Arial" w:hAnsi="Arial" w:hint="cs"/>
          <w:noProof w:val="0"/>
          <w:rtl/>
        </w:rPr>
        <w:t xml:space="preserve"> מהסתלקותה בהסכמת היורשים. אפשר להניח כי נדרשו פעולות מצד המנהל תוך הקפדה על הדין, אך לא התרשמתי, והדבר לא נטען, כי מקרה זה היה כרוך בעיסוק חריג או בפעולות חריגות או מורכבות מול הרשויות </w:t>
      </w:r>
      <w:r w:rsidR="00C254D7">
        <w:rPr>
          <w:rFonts w:ascii="Arial" w:hAnsi="Arial"/>
          <w:noProof w:val="0"/>
          <w:rtl/>
        </w:rPr>
        <w:t>–</w:t>
      </w:r>
      <w:r w:rsidR="00C254D7">
        <w:rPr>
          <w:rFonts w:ascii="Arial" w:hAnsi="Arial" w:hint="cs"/>
          <w:noProof w:val="0"/>
          <w:rtl/>
        </w:rPr>
        <w:t xml:space="preserve"> אם בכלל.</w:t>
      </w:r>
      <w:r>
        <w:rPr>
          <w:rFonts w:ascii="Arial" w:hAnsi="Arial" w:hint="cs"/>
          <w:noProof w:val="0"/>
          <w:rtl/>
        </w:rPr>
        <w:t xml:space="preserve"> </w:t>
      </w:r>
      <w:r w:rsidR="00C254D7">
        <w:rPr>
          <w:rFonts w:ascii="Arial" w:hAnsi="Arial" w:hint="cs"/>
          <w:noProof w:val="0"/>
          <w:rtl/>
        </w:rPr>
        <w:t>באותה נשימה, אף לא נעלם מעיני כי המנהל נפגש עם מנהלת הדיור המוגן לשם הכשרת הדירה ואיתור שוכר, כמו גם עם יועץ השקעות בסניף ה</w:t>
      </w:r>
      <w:r w:rsidR="00AC4607">
        <w:rPr>
          <w:rFonts w:ascii="Arial" w:hAnsi="Arial" w:hint="cs"/>
          <w:noProof w:val="0"/>
          <w:rtl/>
        </w:rPr>
        <w:t xml:space="preserve">בנק ועמד בקשר טלפוני עם </w:t>
      </w:r>
      <w:r w:rsidR="00C254D7">
        <w:rPr>
          <w:rFonts w:ascii="Arial" w:hAnsi="Arial" w:hint="cs"/>
          <w:noProof w:val="0"/>
          <w:rtl/>
        </w:rPr>
        <w:t>מנהלת</w:t>
      </w:r>
      <w:r w:rsidR="00AC4607">
        <w:rPr>
          <w:rFonts w:ascii="Arial" w:hAnsi="Arial" w:hint="cs"/>
          <w:noProof w:val="0"/>
          <w:rtl/>
        </w:rPr>
        <w:t xml:space="preserve"> הסניף</w:t>
      </w:r>
      <w:r w:rsidR="00C254D7">
        <w:rPr>
          <w:rFonts w:ascii="Arial" w:hAnsi="Arial" w:hint="cs"/>
          <w:noProof w:val="0"/>
          <w:rtl/>
        </w:rPr>
        <w:t>. איני ממעיטה בערכם של אלה, שמעידים על מילוי תפקיד המנהל על הצד הטוב ביותר, אך אין בהם להצמיח מורכבות יש מאין, והן נגזרות קרובות של ליבת התפקיד.</w:t>
      </w:r>
    </w:p>
    <w:p w:rsidR="00503BA0" w:rsidRPr="00C254D7" w:rsidRDefault="00503BA0" w:rsidP="000D7988">
      <w:pPr>
        <w:spacing w:line="360" w:lineRule="auto"/>
        <w:ind w:left="-142" w:hanging="425"/>
        <w:jc w:val="both"/>
        <w:rPr>
          <w:rFonts w:ascii="Arial" w:hAnsi="Arial"/>
          <w:noProof w:val="0"/>
          <w:rtl/>
        </w:rPr>
      </w:pPr>
    </w:p>
    <w:p w:rsidR="00F32859" w:rsidRPr="00F32859" w:rsidRDefault="00EA0D45" w:rsidP="000D7988">
      <w:pPr>
        <w:pStyle w:val="ad"/>
        <w:numPr>
          <w:ilvl w:val="0"/>
          <w:numId w:val="3"/>
        </w:numPr>
        <w:spacing w:line="360" w:lineRule="auto"/>
        <w:ind w:left="-142" w:hanging="425"/>
        <w:jc w:val="both"/>
        <w:rPr>
          <w:rFonts w:ascii="Arial" w:hAnsi="Arial"/>
          <w:noProof w:val="0"/>
        </w:rPr>
      </w:pPr>
      <w:r>
        <w:rPr>
          <w:rFonts w:ascii="Arial" w:hAnsi="Arial" w:hint="cs"/>
          <w:noProof w:val="0"/>
          <w:rtl/>
        </w:rPr>
        <w:t xml:space="preserve">שווי </w:t>
      </w:r>
      <w:r w:rsidR="00C254D7">
        <w:rPr>
          <w:rFonts w:ascii="Arial" w:hAnsi="Arial" w:hint="cs"/>
          <w:noProof w:val="0"/>
          <w:rtl/>
        </w:rPr>
        <w:t xml:space="preserve">העיזבון מלכתחילה צנוע </w:t>
      </w:r>
      <w:r w:rsidR="00C254D7">
        <w:rPr>
          <w:rFonts w:ascii="Arial" w:hAnsi="Arial"/>
          <w:noProof w:val="0"/>
          <w:rtl/>
        </w:rPr>
        <w:t>–</w:t>
      </w:r>
      <w:r w:rsidR="00C254D7">
        <w:rPr>
          <w:rFonts w:ascii="Arial" w:hAnsi="Arial" w:hint="cs"/>
          <w:noProof w:val="0"/>
          <w:rtl/>
        </w:rPr>
        <w:t xml:space="preserve"> הגם שאינ</w:t>
      </w:r>
      <w:r w:rsidR="00F32859">
        <w:rPr>
          <w:rFonts w:ascii="Arial" w:hAnsi="Arial" w:hint="cs"/>
          <w:noProof w:val="0"/>
          <w:rtl/>
        </w:rPr>
        <w:t xml:space="preserve">ו זניח. לא מצאתי קושי בקביעת שווי העיזבון כנקוב בבקשה. </w:t>
      </w:r>
      <w:r w:rsidR="00F32859" w:rsidRPr="00F32859">
        <w:rPr>
          <w:rFonts w:ascii="Arial" w:hAnsi="Arial"/>
          <w:noProof w:val="0"/>
          <w:rtl/>
        </w:rPr>
        <w:t>תקנה 45ז(ב) מורה כדלקמן:</w:t>
      </w:r>
    </w:p>
    <w:p w:rsidR="00F32859" w:rsidRDefault="00F32859" w:rsidP="000D7988">
      <w:pPr>
        <w:spacing w:line="360" w:lineRule="auto"/>
        <w:ind w:left="-142" w:hanging="425"/>
        <w:jc w:val="both"/>
        <w:rPr>
          <w:rFonts w:ascii="Arial" w:hAnsi="Arial"/>
          <w:noProof w:val="0"/>
          <w:rtl/>
        </w:rPr>
      </w:pPr>
    </w:p>
    <w:p w:rsidR="00F32859" w:rsidRDefault="00F32859" w:rsidP="00AC4607">
      <w:pPr>
        <w:pStyle w:val="ad"/>
        <w:spacing w:line="360" w:lineRule="auto"/>
        <w:ind w:left="1134" w:right="851" w:hanging="851"/>
        <w:jc w:val="both"/>
        <w:rPr>
          <w:rFonts w:ascii="Arial" w:hAnsi="Arial"/>
          <w:b/>
          <w:bCs/>
          <w:noProof w:val="0"/>
          <w:rtl/>
        </w:rPr>
      </w:pPr>
      <w:r>
        <w:rPr>
          <w:rFonts w:ascii="Arial" w:hAnsi="Arial"/>
          <w:noProof w:val="0"/>
          <w:rtl/>
        </w:rPr>
        <w:t>"</w:t>
      </w:r>
      <w:r>
        <w:rPr>
          <w:rFonts w:ascii="Arial" w:hAnsi="Arial"/>
          <w:b/>
          <w:bCs/>
          <w:noProof w:val="0"/>
          <w:rtl/>
        </w:rPr>
        <w:t>45ז  (ב)לצורך קביעת שכר טרחת מנהל העיזבון ייקבע שוויים של נכסי העיזבון כדלקמן:</w:t>
      </w:r>
    </w:p>
    <w:p w:rsidR="00F32859" w:rsidRDefault="00F32859" w:rsidP="00AC4607">
      <w:pPr>
        <w:pStyle w:val="ad"/>
        <w:numPr>
          <w:ilvl w:val="1"/>
          <w:numId w:val="3"/>
        </w:numPr>
        <w:spacing w:line="360" w:lineRule="auto"/>
        <w:ind w:left="1134" w:right="851" w:hanging="284"/>
        <w:jc w:val="both"/>
        <w:rPr>
          <w:rFonts w:ascii="Arial" w:hAnsi="Arial"/>
          <w:b/>
          <w:bCs/>
          <w:noProof w:val="0"/>
          <w:rtl/>
        </w:rPr>
      </w:pPr>
      <w:r>
        <w:rPr>
          <w:rFonts w:ascii="Arial" w:hAnsi="Arial"/>
          <w:b/>
          <w:bCs/>
          <w:noProof w:val="0"/>
          <w:u w:val="single"/>
          <w:rtl/>
        </w:rPr>
        <w:t>נכסים כספיים – השווי ביום פטירת המוריש</w:t>
      </w:r>
      <w:r>
        <w:rPr>
          <w:rFonts w:ascii="Arial" w:hAnsi="Arial"/>
          <w:b/>
          <w:bCs/>
          <w:noProof w:val="0"/>
          <w:rtl/>
        </w:rPr>
        <w:t xml:space="preserve"> בצירוף הפרשי הצמדה בשיעור עליית מדד המחירים לצרכן (להלן – המדד) שפורסם לאחרונה לפני יום הגשת הבקשה לפסיקת שכר טרחה, לעומת המדד שפורסם לאחרונה לפני יום פטירת המוריש;</w:t>
      </w:r>
    </w:p>
    <w:p w:rsidR="00F32859" w:rsidRDefault="00F32859" w:rsidP="00AC4607">
      <w:pPr>
        <w:pStyle w:val="ad"/>
        <w:numPr>
          <w:ilvl w:val="1"/>
          <w:numId w:val="3"/>
        </w:numPr>
        <w:spacing w:line="360" w:lineRule="auto"/>
        <w:ind w:left="1134" w:right="851" w:hanging="284"/>
        <w:jc w:val="both"/>
        <w:rPr>
          <w:rFonts w:ascii="Arial" w:hAnsi="Arial"/>
          <w:noProof w:val="0"/>
          <w:rtl/>
        </w:rPr>
      </w:pPr>
      <w:r>
        <w:rPr>
          <w:rFonts w:ascii="Arial" w:hAnsi="Arial"/>
          <w:b/>
          <w:bCs/>
          <w:noProof w:val="0"/>
          <w:u w:val="single"/>
          <w:rtl/>
        </w:rPr>
        <w:t>נכסים אחרים – השווי ביום מימושם או ביום חלוקתם ליורשים בלא מימוש</w:t>
      </w:r>
      <w:r>
        <w:rPr>
          <w:rFonts w:ascii="Arial" w:hAnsi="Arial"/>
          <w:b/>
          <w:bCs/>
          <w:noProof w:val="0"/>
          <w:rtl/>
        </w:rPr>
        <w:t xml:space="preserve">, לפי הענין, בצירוף הפרשי הצמדה בשיעור עליית המדד שפורסם לאחרונה </w:t>
      </w:r>
      <w:r>
        <w:rPr>
          <w:rFonts w:ascii="Arial" w:hAnsi="Arial"/>
          <w:b/>
          <w:bCs/>
          <w:noProof w:val="0"/>
          <w:rtl/>
        </w:rPr>
        <w:lastRenderedPageBreak/>
        <w:t>לפני יום הגשת הבקשה לפסיקת שכר טרחה, לעומת המדד שפורסם לאחרונה לפני יום המימוש או יום החלוקה ליורשים בלא מימוש, לפי הענין.</w:t>
      </w:r>
      <w:r>
        <w:rPr>
          <w:rFonts w:ascii="Arial" w:hAnsi="Arial"/>
          <w:noProof w:val="0"/>
          <w:rtl/>
        </w:rPr>
        <w:t>"</w:t>
      </w:r>
    </w:p>
    <w:p w:rsidR="00F32859" w:rsidRDefault="00F32859" w:rsidP="000D7988">
      <w:pPr>
        <w:pStyle w:val="ad"/>
        <w:spacing w:line="360" w:lineRule="auto"/>
        <w:ind w:left="-142" w:hanging="425"/>
        <w:jc w:val="both"/>
        <w:rPr>
          <w:rFonts w:ascii="Arial" w:hAnsi="Arial"/>
          <w:noProof w:val="0"/>
          <w:rtl/>
        </w:rPr>
      </w:pPr>
    </w:p>
    <w:p w:rsidR="00F32859" w:rsidRPr="000D7988" w:rsidRDefault="00F32859"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יתרת העו"ש בחשבון במועד הפטירה היתה </w:t>
      </w:r>
      <w:r w:rsidRPr="00AC4607">
        <w:rPr>
          <w:rFonts w:ascii="Arial" w:hAnsi="Arial" w:hint="cs"/>
          <w:b/>
          <w:bCs/>
          <w:noProof w:val="0"/>
          <w:rtl/>
        </w:rPr>
        <w:t>8,466</w:t>
      </w:r>
      <w:r w:rsidRPr="000D7988">
        <w:rPr>
          <w:rFonts w:ascii="Arial" w:hAnsi="Arial" w:hint="cs"/>
          <w:noProof w:val="0"/>
          <w:rtl/>
        </w:rPr>
        <w:t xml:space="preserve"> ₪. התרשמתי שניירות הערך נפדו וחולקו בין יורשים ללא שהות משמעותית ולאחר תכנון ומחשבה ואיני מוצאת מניעה </w:t>
      </w:r>
      <w:r w:rsidR="004C1174" w:rsidRPr="000D7988">
        <w:rPr>
          <w:rFonts w:ascii="Arial" w:hAnsi="Arial" w:hint="cs"/>
          <w:noProof w:val="0"/>
          <w:rtl/>
        </w:rPr>
        <w:t xml:space="preserve">לצורך חישוב שיעור שכר הטרחה </w:t>
      </w:r>
      <w:r w:rsidRPr="000D7988">
        <w:rPr>
          <w:rFonts w:ascii="Arial" w:hAnsi="Arial" w:hint="cs"/>
          <w:noProof w:val="0"/>
          <w:rtl/>
        </w:rPr>
        <w:t>לראות</w:t>
      </w:r>
      <w:r w:rsidR="004C1174" w:rsidRPr="000D7988">
        <w:rPr>
          <w:rFonts w:ascii="Arial" w:hAnsi="Arial" w:hint="cs"/>
          <w:noProof w:val="0"/>
          <w:rtl/>
        </w:rPr>
        <w:t xml:space="preserve"> בשווים במועד הפדיון כשווים במועד הפטירה</w:t>
      </w:r>
      <w:r w:rsidR="00AC4607">
        <w:rPr>
          <w:rFonts w:ascii="Arial" w:hAnsi="Arial" w:hint="cs"/>
          <w:noProof w:val="0"/>
          <w:rtl/>
        </w:rPr>
        <w:t>, שהוא</w:t>
      </w:r>
      <w:r w:rsidR="004C1174" w:rsidRPr="000D7988">
        <w:rPr>
          <w:rFonts w:ascii="Arial" w:hAnsi="Arial" w:hint="cs"/>
          <w:noProof w:val="0"/>
          <w:rtl/>
        </w:rPr>
        <w:t xml:space="preserve"> -</w:t>
      </w:r>
      <w:r w:rsidRPr="000D7988">
        <w:rPr>
          <w:rFonts w:ascii="Arial" w:hAnsi="Arial" w:hint="cs"/>
          <w:noProof w:val="0"/>
          <w:rtl/>
        </w:rPr>
        <w:t xml:space="preserve"> </w:t>
      </w:r>
      <w:r w:rsidRPr="00AC4607">
        <w:rPr>
          <w:rFonts w:ascii="Arial" w:hAnsi="Arial" w:hint="cs"/>
          <w:b/>
          <w:bCs/>
          <w:noProof w:val="0"/>
          <w:rtl/>
        </w:rPr>
        <w:t>671,868</w:t>
      </w:r>
      <w:r w:rsidRPr="000D7988">
        <w:rPr>
          <w:rFonts w:ascii="Arial" w:hAnsi="Arial" w:hint="cs"/>
          <w:noProof w:val="0"/>
          <w:rtl/>
        </w:rPr>
        <w:t xml:space="preserve"> ₪</w:t>
      </w:r>
      <w:r w:rsidR="004C1174" w:rsidRPr="000D7988">
        <w:rPr>
          <w:rFonts w:ascii="Arial" w:hAnsi="Arial" w:hint="cs"/>
          <w:noProof w:val="0"/>
          <w:rtl/>
        </w:rPr>
        <w:t xml:space="preserve">. הדירה נמכרה </w:t>
      </w:r>
      <w:r w:rsidRPr="000D7988">
        <w:rPr>
          <w:rFonts w:ascii="Arial" w:hAnsi="Arial" w:hint="cs"/>
          <w:noProof w:val="0"/>
          <w:rtl/>
        </w:rPr>
        <w:t xml:space="preserve">תמורת </w:t>
      </w:r>
      <w:r w:rsidRPr="00AC4607">
        <w:rPr>
          <w:rFonts w:ascii="Arial" w:hAnsi="Arial" w:hint="cs"/>
          <w:b/>
          <w:bCs/>
          <w:noProof w:val="0"/>
          <w:rtl/>
        </w:rPr>
        <w:t>540,000 ₪</w:t>
      </w:r>
      <w:r w:rsidR="004C1174" w:rsidRPr="00AC4607">
        <w:rPr>
          <w:rFonts w:ascii="Arial" w:hAnsi="Arial" w:hint="cs"/>
          <w:b/>
          <w:bCs/>
          <w:noProof w:val="0"/>
          <w:rtl/>
        </w:rPr>
        <w:t xml:space="preserve"> </w:t>
      </w:r>
      <w:r w:rsidR="004C1174" w:rsidRPr="000D7988">
        <w:rPr>
          <w:rFonts w:ascii="Arial" w:hAnsi="Arial" w:hint="cs"/>
          <w:noProof w:val="0"/>
          <w:rtl/>
        </w:rPr>
        <w:t>וזהו שוויה ביום מימושה, כאמור בתקנה 45ז(ב)(2).</w:t>
      </w:r>
    </w:p>
    <w:p w:rsidR="004C1174" w:rsidRDefault="004C1174" w:rsidP="000D7988">
      <w:pPr>
        <w:spacing w:line="360" w:lineRule="auto"/>
        <w:ind w:left="-142" w:hanging="425"/>
        <w:jc w:val="both"/>
        <w:rPr>
          <w:rFonts w:ascii="Arial" w:hAnsi="Arial"/>
          <w:noProof w:val="0"/>
          <w:rtl/>
        </w:rPr>
      </w:pPr>
    </w:p>
    <w:p w:rsidR="00F32859" w:rsidRPr="000D7988" w:rsidRDefault="004C1174"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אני מקבלת את התחשיב מטעם המנהל וקובעת ששווי העיזבון לצורך הבקשה דנן הוא</w:t>
      </w:r>
      <w:r w:rsidR="00F32859" w:rsidRPr="000D7988">
        <w:rPr>
          <w:rFonts w:ascii="Arial" w:hAnsi="Arial" w:hint="cs"/>
          <w:noProof w:val="0"/>
          <w:rtl/>
        </w:rPr>
        <w:t xml:space="preserve"> </w:t>
      </w:r>
      <w:r w:rsidR="00F32859" w:rsidRPr="000D7988">
        <w:rPr>
          <w:rFonts w:ascii="Arial" w:hAnsi="Arial" w:hint="cs"/>
          <w:b/>
          <w:bCs/>
          <w:noProof w:val="0"/>
          <w:rtl/>
        </w:rPr>
        <w:t>1,220,334</w:t>
      </w:r>
      <w:r w:rsidR="00F32859" w:rsidRPr="000D7988">
        <w:rPr>
          <w:rFonts w:ascii="Arial" w:hAnsi="Arial" w:hint="cs"/>
          <w:noProof w:val="0"/>
          <w:rtl/>
        </w:rPr>
        <w:t xml:space="preserve"> ₪.</w:t>
      </w:r>
    </w:p>
    <w:p w:rsidR="004C1174" w:rsidRDefault="004C1174" w:rsidP="000D7988">
      <w:pPr>
        <w:spacing w:line="360" w:lineRule="auto"/>
        <w:ind w:left="-142" w:hanging="425"/>
        <w:jc w:val="both"/>
        <w:rPr>
          <w:rFonts w:ascii="Arial" w:hAnsi="Arial"/>
          <w:noProof w:val="0"/>
          <w:rtl/>
        </w:rPr>
      </w:pPr>
    </w:p>
    <w:p w:rsidR="00D20D47" w:rsidRPr="000D7988" w:rsidRDefault="00D20D47"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לאחר שעיינתי בסימוכין לבקשה, נחה דעתי שהיורשים מודעים לבקשה וכי העתק ממנה הועבר לעיונם באמצעות הדוא"ל. היורשת מס' 1 הסכימה למבוקש, והשתכנעתי כי ליורשים האחרים ניתנה ההזדמנות להתנגד למבוקש. </w:t>
      </w:r>
    </w:p>
    <w:p w:rsidR="00D20D47" w:rsidRDefault="00D20D47" w:rsidP="000D7988">
      <w:pPr>
        <w:spacing w:line="360" w:lineRule="auto"/>
        <w:ind w:left="-142" w:hanging="425"/>
        <w:jc w:val="both"/>
        <w:rPr>
          <w:rFonts w:ascii="Arial" w:hAnsi="Arial"/>
          <w:noProof w:val="0"/>
          <w:rtl/>
        </w:rPr>
      </w:pPr>
    </w:p>
    <w:p w:rsidR="004C1174" w:rsidRPr="000D7988" w:rsidRDefault="004C1174" w:rsidP="009B7399">
      <w:pPr>
        <w:pStyle w:val="ad"/>
        <w:numPr>
          <w:ilvl w:val="0"/>
          <w:numId w:val="3"/>
        </w:numPr>
        <w:spacing w:line="360" w:lineRule="auto"/>
        <w:ind w:left="-142" w:hanging="425"/>
        <w:jc w:val="both"/>
        <w:rPr>
          <w:rFonts w:ascii="Arial" w:hAnsi="Arial"/>
          <w:b/>
          <w:bCs/>
          <w:noProof w:val="0"/>
          <w:rtl/>
        </w:rPr>
      </w:pPr>
      <w:r w:rsidRPr="000D7988">
        <w:rPr>
          <w:rFonts w:ascii="Arial" w:hAnsi="Arial" w:hint="cs"/>
          <w:b/>
          <w:bCs/>
          <w:noProof w:val="0"/>
          <w:rtl/>
        </w:rPr>
        <w:t xml:space="preserve">לאחר שהעמדתי לנגד עיני את הפעולות שנקט המנהל לצורך ניהול העיזבון, קטנה כגדולה, ולאחר שנתתי דעתי לשווי העיזבון, </w:t>
      </w:r>
      <w:r w:rsidR="009C4043" w:rsidRPr="000D7988">
        <w:rPr>
          <w:rFonts w:ascii="Arial" w:hAnsi="Arial" w:hint="cs"/>
          <w:b/>
          <w:bCs/>
          <w:noProof w:val="0"/>
          <w:rtl/>
        </w:rPr>
        <w:t xml:space="preserve">שאינו גבוה </w:t>
      </w:r>
      <w:r w:rsidR="00D20D47" w:rsidRPr="000D7988">
        <w:rPr>
          <w:rFonts w:ascii="Arial" w:hAnsi="Arial" w:hint="cs"/>
          <w:b/>
          <w:bCs/>
          <w:noProof w:val="0"/>
          <w:rtl/>
        </w:rPr>
        <w:t xml:space="preserve">באופן יחסי, </w:t>
      </w:r>
      <w:r w:rsidR="009B7399">
        <w:rPr>
          <w:rFonts w:ascii="Arial" w:hAnsi="Arial" w:hint="cs"/>
          <w:b/>
          <w:bCs/>
          <w:noProof w:val="0"/>
          <w:rtl/>
        </w:rPr>
        <w:t>א</w:t>
      </w:r>
      <w:r w:rsidR="00D20D47" w:rsidRPr="000D7988">
        <w:rPr>
          <w:rFonts w:ascii="Arial" w:hAnsi="Arial" w:hint="cs"/>
          <w:b/>
          <w:bCs/>
          <w:noProof w:val="0"/>
          <w:rtl/>
        </w:rPr>
        <w:t>עמיד את שיעור שכר הטרחה על 2.75% משווי העיזבון, בהפחתת הסכום ששולם ובצירוף מע"מ.</w:t>
      </w:r>
    </w:p>
    <w:p w:rsidR="00D20D47" w:rsidRDefault="00D20D47" w:rsidP="000D7988">
      <w:pPr>
        <w:spacing w:line="360" w:lineRule="auto"/>
        <w:ind w:left="-142" w:hanging="425"/>
        <w:jc w:val="both"/>
        <w:rPr>
          <w:rFonts w:ascii="Arial" w:hAnsi="Arial"/>
          <w:noProof w:val="0"/>
          <w:rtl/>
        </w:rPr>
      </w:pPr>
    </w:p>
    <w:p w:rsidR="00CA1753" w:rsidRPr="000D7988" w:rsidRDefault="00D20D47" w:rsidP="00310A4E">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בטרם חתימה מצאתי לנכון להעיר בקצרה, כי דעתי אינה נוחה מהתנהלות המנהל בכל הנוגע להגשת הבקשה דנן, ואקפיד </w:t>
      </w:r>
      <w:r w:rsidR="009B7399">
        <w:rPr>
          <w:rFonts w:ascii="Arial" w:hAnsi="Arial" w:hint="cs"/>
          <w:noProof w:val="0"/>
          <w:rtl/>
        </w:rPr>
        <w:t xml:space="preserve">מעתה </w:t>
      </w:r>
      <w:r w:rsidRPr="000D7988">
        <w:rPr>
          <w:rFonts w:ascii="Arial" w:hAnsi="Arial" w:hint="cs"/>
          <w:noProof w:val="0"/>
          <w:rtl/>
        </w:rPr>
        <w:t>על לשון המעטה. המנהל הגיש בקשה זו כדחופה</w:t>
      </w:r>
      <w:r w:rsidR="00CA1753" w:rsidRPr="000D7988">
        <w:rPr>
          <w:rFonts w:ascii="Arial" w:hAnsi="Arial" w:hint="cs"/>
          <w:noProof w:val="0"/>
          <w:rtl/>
        </w:rPr>
        <w:t xml:space="preserve"> ו</w:t>
      </w:r>
      <w:r w:rsidRPr="000D7988">
        <w:rPr>
          <w:rFonts w:ascii="Arial" w:hAnsi="Arial" w:hint="cs"/>
          <w:noProof w:val="0"/>
          <w:rtl/>
        </w:rPr>
        <w:t xml:space="preserve">כך </w:t>
      </w:r>
      <w:r w:rsidR="00310A4E">
        <w:rPr>
          <w:rFonts w:ascii="Arial" w:hAnsi="Arial" w:hint="cs"/>
          <w:noProof w:val="0"/>
          <w:rtl/>
        </w:rPr>
        <w:t>סומנה</w:t>
      </w:r>
      <w:r w:rsidRPr="000D7988">
        <w:rPr>
          <w:rFonts w:ascii="Arial" w:hAnsi="Arial" w:hint="cs"/>
          <w:noProof w:val="0"/>
          <w:rtl/>
        </w:rPr>
        <w:t xml:space="preserve"> במערכת ה"נט".</w:t>
      </w:r>
      <w:r w:rsidR="0059572E" w:rsidRPr="000D7988">
        <w:rPr>
          <w:rFonts w:ascii="Arial" w:hAnsi="Arial" w:hint="cs"/>
          <w:noProof w:val="0"/>
          <w:rtl/>
        </w:rPr>
        <w:t xml:space="preserve"> כמו כן פקד המנהל את מזכירות בית משפט זה באופן תכוף וביקש להאיץ את בית המשפט</w:t>
      </w:r>
      <w:r w:rsidR="009B7399">
        <w:rPr>
          <w:rFonts w:ascii="Arial" w:hAnsi="Arial" w:hint="cs"/>
          <w:noProof w:val="0"/>
          <w:rtl/>
        </w:rPr>
        <w:t xml:space="preserve"> באמצעות המזכירות</w:t>
      </w:r>
      <w:r w:rsidR="0059572E" w:rsidRPr="000D7988">
        <w:rPr>
          <w:rFonts w:ascii="Arial" w:hAnsi="Arial" w:hint="cs"/>
          <w:noProof w:val="0"/>
          <w:rtl/>
        </w:rPr>
        <w:t xml:space="preserve"> למתן החלטה בבקשתו. ההחלטה סומנה כדחופה כאמור, והעסיקה את בית המשפט והמזכירות אחת לכמה ימים. בית המשפט נערך לבחינת הבקשה ופינה מזמנו היקר לשם כך, תוך שהוא דוחק משולחנו משימות </w:t>
      </w:r>
      <w:r w:rsidR="00EC306D">
        <w:rPr>
          <w:rFonts w:ascii="Arial" w:hAnsi="Arial" w:hint="cs"/>
          <w:noProof w:val="0"/>
          <w:rtl/>
        </w:rPr>
        <w:t xml:space="preserve">אחרות וכבדות משקל המוגשות </w:t>
      </w:r>
      <w:r w:rsidR="0059572E" w:rsidRPr="000D7988">
        <w:rPr>
          <w:rFonts w:ascii="Arial" w:hAnsi="Arial" w:hint="cs"/>
          <w:noProof w:val="0"/>
          <w:rtl/>
        </w:rPr>
        <w:t xml:space="preserve">לבית משפט זה. והנה, לאחר עיון בבקשה עולה בבירור כי </w:t>
      </w:r>
      <w:r w:rsidR="0059572E" w:rsidRPr="000D7988">
        <w:rPr>
          <w:rFonts w:ascii="Arial" w:hAnsi="Arial"/>
          <w:noProof w:val="0"/>
          <w:rtl/>
        </w:rPr>
        <w:t>לא מניה ולא מקצתיה</w:t>
      </w:r>
      <w:r w:rsidR="0059572E" w:rsidRPr="000D7988">
        <w:rPr>
          <w:rFonts w:ascii="Arial" w:hAnsi="Arial" w:hint="cs"/>
          <w:noProof w:val="0"/>
          <w:rtl/>
        </w:rPr>
        <w:t xml:space="preserve">, ואין בענייננו אף לא ממד זניח של </w:t>
      </w:r>
      <w:r w:rsidR="00CA1753" w:rsidRPr="000D7988">
        <w:rPr>
          <w:rFonts w:ascii="Arial" w:hAnsi="Arial" w:hint="cs"/>
          <w:noProof w:val="0"/>
          <w:rtl/>
        </w:rPr>
        <w:t xml:space="preserve">דוחק, לא כל שכן דחיפות. מקום </w:t>
      </w:r>
      <w:r w:rsidR="001A093D">
        <w:rPr>
          <w:rFonts w:ascii="Arial" w:hAnsi="Arial" w:hint="cs"/>
          <w:noProof w:val="0"/>
          <w:rtl/>
        </w:rPr>
        <w:t xml:space="preserve">בו אושר </w:t>
      </w:r>
      <w:r w:rsidR="00CA1753" w:rsidRPr="000D7988">
        <w:rPr>
          <w:rFonts w:ascii="Arial" w:hAnsi="Arial" w:hint="cs"/>
          <w:noProof w:val="0"/>
          <w:rtl/>
        </w:rPr>
        <w:t xml:space="preserve">מכר </w:t>
      </w:r>
      <w:r w:rsidR="001A093D">
        <w:rPr>
          <w:rFonts w:ascii="Arial" w:hAnsi="Arial" w:hint="cs"/>
          <w:noProof w:val="0"/>
          <w:rtl/>
        </w:rPr>
        <w:t xml:space="preserve">הדירה </w:t>
      </w:r>
      <w:r w:rsidR="00CA1753" w:rsidRPr="000D7988">
        <w:rPr>
          <w:rFonts w:ascii="Arial" w:hAnsi="Arial" w:hint="cs"/>
          <w:noProof w:val="0"/>
          <w:rtl/>
        </w:rPr>
        <w:t xml:space="preserve">עוד בחודש מאי 2024, </w:t>
      </w:r>
      <w:r w:rsidR="00310A4E">
        <w:rPr>
          <w:rFonts w:ascii="Arial" w:hAnsi="Arial" w:hint="cs"/>
          <w:noProof w:val="0"/>
          <w:rtl/>
        </w:rPr>
        <w:t xml:space="preserve">ובקשת המנהל הוגשה במהלך הפגרה, </w:t>
      </w:r>
      <w:r w:rsidR="00CA1753" w:rsidRPr="000D7988">
        <w:rPr>
          <w:rFonts w:ascii="Arial" w:hAnsi="Arial" w:hint="cs"/>
          <w:noProof w:val="0"/>
          <w:rtl/>
        </w:rPr>
        <w:t xml:space="preserve">באין מחלוקת בין היורשים או צורך בהוראות ומשחולק העיזבון, מצופה היה כי הבהילות שיצר המנהל סביב הבקשה </w:t>
      </w:r>
      <w:r w:rsidR="001A093D">
        <w:rPr>
          <w:rFonts w:ascii="Arial" w:hAnsi="Arial" w:hint="cs"/>
          <w:noProof w:val="0"/>
          <w:rtl/>
        </w:rPr>
        <w:t>תקבל ביטוי</w:t>
      </w:r>
      <w:r w:rsidR="00310A4E">
        <w:rPr>
          <w:rFonts w:ascii="Arial" w:hAnsi="Arial" w:hint="cs"/>
          <w:noProof w:val="0"/>
          <w:rtl/>
        </w:rPr>
        <w:t xml:space="preserve"> בנימוקיה.</w:t>
      </w:r>
      <w:r w:rsidR="00CA1753" w:rsidRPr="000D7988">
        <w:rPr>
          <w:rFonts w:ascii="Arial" w:hAnsi="Arial" w:hint="cs"/>
          <w:noProof w:val="0"/>
          <w:rtl/>
        </w:rPr>
        <w:t xml:space="preserve"> אלא שהבקשה שותקת וכאמור אין בה כל חריג. ככל שהמנהל ראה לנגד עיניו דחיפות המצדיקה את התנהלותו, הרי שלא נמצא לה ביטוי בטענותיו.</w:t>
      </w:r>
    </w:p>
    <w:p w:rsidR="00CA1753" w:rsidRDefault="00CA1753" w:rsidP="000D7988">
      <w:pPr>
        <w:spacing w:line="360" w:lineRule="auto"/>
        <w:ind w:left="-142" w:hanging="425"/>
        <w:jc w:val="both"/>
        <w:rPr>
          <w:rFonts w:ascii="Arial" w:hAnsi="Arial"/>
          <w:noProof w:val="0"/>
          <w:rtl/>
        </w:rPr>
      </w:pPr>
    </w:p>
    <w:p w:rsidR="00AC579B" w:rsidRPr="000D7988" w:rsidRDefault="00CA1753" w:rsidP="00F91AE7">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 xml:space="preserve">העיסוק בבקשה גזר על בית המשפט </w:t>
      </w:r>
      <w:r w:rsidR="001A093D">
        <w:rPr>
          <w:rFonts w:ascii="Arial" w:hAnsi="Arial" w:hint="cs"/>
          <w:noProof w:val="0"/>
          <w:rtl/>
        </w:rPr>
        <w:t xml:space="preserve">לרבות המזכירות </w:t>
      </w:r>
      <w:r w:rsidRPr="000D7988">
        <w:rPr>
          <w:rFonts w:ascii="Arial" w:hAnsi="Arial" w:hint="cs"/>
          <w:noProof w:val="0"/>
          <w:rtl/>
        </w:rPr>
        <w:t>טרחה מיותרת שאינה במקומה ולא נמצאה לה כל הצדקה. נראה כי המנהל מצא לנכון לזרז את בית המשפט ולהאיץ את עבודתו</w:t>
      </w:r>
      <w:r w:rsidR="00487EC1" w:rsidRPr="000D7988">
        <w:rPr>
          <w:rFonts w:ascii="Arial" w:hAnsi="Arial" w:hint="cs"/>
          <w:noProof w:val="0"/>
          <w:rtl/>
        </w:rPr>
        <w:t xml:space="preserve"> ו</w:t>
      </w:r>
      <w:r w:rsidR="009B7399">
        <w:rPr>
          <w:rFonts w:ascii="Arial" w:hAnsi="Arial" w:hint="cs"/>
          <w:noProof w:val="0"/>
          <w:rtl/>
        </w:rPr>
        <w:t xml:space="preserve">למרבה הצער </w:t>
      </w:r>
      <w:r w:rsidR="00487EC1" w:rsidRPr="000D7988">
        <w:rPr>
          <w:rFonts w:ascii="Arial" w:hAnsi="Arial" w:hint="cs"/>
          <w:noProof w:val="0"/>
          <w:rtl/>
        </w:rPr>
        <w:t xml:space="preserve">אף עלה בידיו בערבו של יום לעשות כן. לא זו בלבד אלא שעיסוקו של בית המשפט בבקשה דנן אשר סומנה </w:t>
      </w:r>
      <w:r w:rsidR="00487EC1" w:rsidRPr="000D7988">
        <w:rPr>
          <w:rFonts w:ascii="Arial" w:hAnsi="Arial" w:hint="cs"/>
          <w:noProof w:val="0"/>
          <w:rtl/>
        </w:rPr>
        <w:lastRenderedPageBreak/>
        <w:t xml:space="preserve">כדחופה כאמור, </w:t>
      </w:r>
      <w:r w:rsidR="00AC579B" w:rsidRPr="000D7988">
        <w:rPr>
          <w:rFonts w:ascii="Arial" w:hAnsi="Arial" w:hint="cs"/>
          <w:noProof w:val="0"/>
          <w:rtl/>
        </w:rPr>
        <w:t xml:space="preserve">גזל מתשומת הלב שדרשו הליכים אחרים, מהותיים </w:t>
      </w:r>
      <w:r w:rsidR="00F91AE7">
        <w:rPr>
          <w:rFonts w:ascii="Arial" w:hAnsi="Arial" w:hint="cs"/>
          <w:noProof w:val="0"/>
          <w:rtl/>
        </w:rPr>
        <w:t xml:space="preserve">ודחופים </w:t>
      </w:r>
      <w:r w:rsidR="00AC579B" w:rsidRPr="000D7988">
        <w:rPr>
          <w:rFonts w:ascii="Arial" w:hAnsi="Arial" w:hint="cs"/>
          <w:noProof w:val="0"/>
          <w:rtl/>
        </w:rPr>
        <w:t>הרבה יותר</w:t>
      </w:r>
      <w:r w:rsidR="001A093D">
        <w:rPr>
          <w:rFonts w:ascii="Arial" w:hAnsi="Arial" w:hint="cs"/>
          <w:noProof w:val="0"/>
          <w:rtl/>
        </w:rPr>
        <w:t>,</w:t>
      </w:r>
      <w:r w:rsidR="009B7399">
        <w:rPr>
          <w:rFonts w:ascii="Arial" w:hAnsi="Arial" w:hint="cs"/>
          <w:noProof w:val="0"/>
          <w:rtl/>
        </w:rPr>
        <w:t xml:space="preserve"> המעסיקים בית משפט זה מתוקף </w:t>
      </w:r>
      <w:r w:rsidR="006E5932">
        <w:rPr>
          <w:rFonts w:ascii="Arial" w:hAnsi="Arial" w:hint="cs"/>
          <w:noProof w:val="0"/>
          <w:rtl/>
        </w:rPr>
        <w:t>סמכותו המיוחדת</w:t>
      </w:r>
      <w:r w:rsidR="00AC579B" w:rsidRPr="000D7988">
        <w:rPr>
          <w:rFonts w:ascii="Arial" w:hAnsi="Arial" w:hint="cs"/>
          <w:noProof w:val="0"/>
          <w:rtl/>
        </w:rPr>
        <w:t xml:space="preserve">. הגם שסבורני שנסיבות אלה הולמות השתת הוצאות אישיות </w:t>
      </w:r>
      <w:r w:rsidR="009B7399">
        <w:rPr>
          <w:rFonts w:ascii="Arial" w:hAnsi="Arial" w:hint="cs"/>
          <w:noProof w:val="0"/>
          <w:rtl/>
        </w:rPr>
        <w:t xml:space="preserve">על המנהל לטובת אוצר המדינה </w:t>
      </w:r>
      <w:r w:rsidR="00AC579B" w:rsidRPr="000D7988">
        <w:rPr>
          <w:rFonts w:ascii="Arial" w:hAnsi="Arial" w:hint="cs"/>
          <w:noProof w:val="0"/>
          <w:rtl/>
        </w:rPr>
        <w:t>אמנע מלעשות כן</w:t>
      </w:r>
      <w:r w:rsidR="001A093D">
        <w:rPr>
          <w:rFonts w:ascii="Arial" w:hAnsi="Arial" w:hint="cs"/>
          <w:noProof w:val="0"/>
          <w:rtl/>
        </w:rPr>
        <w:t xml:space="preserve">, משלא קדמה לכך אזהרה </w:t>
      </w:r>
      <w:r w:rsidR="00AC579B" w:rsidRPr="000D7988">
        <w:rPr>
          <w:rFonts w:ascii="Arial" w:hAnsi="Arial" w:hint="cs"/>
          <w:noProof w:val="0"/>
          <w:rtl/>
        </w:rPr>
        <w:t>ומתוך כיבוד תפקידו של המנהל, אשר מילא תפקידו על הצד הטוב ביותר.</w:t>
      </w:r>
    </w:p>
    <w:p w:rsidR="00AC579B" w:rsidRDefault="00AC579B" w:rsidP="000D7988">
      <w:pPr>
        <w:spacing w:line="360" w:lineRule="auto"/>
        <w:ind w:left="-142" w:hanging="425"/>
        <w:jc w:val="both"/>
        <w:rPr>
          <w:rFonts w:ascii="Arial" w:hAnsi="Arial"/>
          <w:noProof w:val="0"/>
          <w:rtl/>
        </w:rPr>
      </w:pPr>
    </w:p>
    <w:p w:rsidR="000D7988" w:rsidRPr="000D7988" w:rsidRDefault="000D7988" w:rsidP="000D7988">
      <w:pPr>
        <w:pStyle w:val="ad"/>
        <w:numPr>
          <w:ilvl w:val="0"/>
          <w:numId w:val="3"/>
        </w:numPr>
        <w:spacing w:line="360" w:lineRule="auto"/>
        <w:ind w:left="-142" w:hanging="425"/>
        <w:jc w:val="both"/>
        <w:rPr>
          <w:rFonts w:ascii="Arial" w:hAnsi="Arial"/>
          <w:noProof w:val="0"/>
          <w:rtl/>
        </w:rPr>
      </w:pPr>
      <w:r w:rsidRPr="000D7988">
        <w:rPr>
          <w:rFonts w:ascii="Arial" w:hAnsi="Arial" w:hint="cs"/>
          <w:noProof w:val="0"/>
          <w:rtl/>
        </w:rPr>
        <w:t>על בסיס האמור לעיל, אני קובעת כדלקמן:</w:t>
      </w:r>
    </w:p>
    <w:p w:rsidR="000D7988" w:rsidRDefault="000D7988" w:rsidP="000D7988">
      <w:pPr>
        <w:spacing w:line="360" w:lineRule="auto"/>
        <w:ind w:left="-142" w:hanging="425"/>
        <w:jc w:val="both"/>
        <w:rPr>
          <w:rFonts w:ascii="Arial" w:hAnsi="Arial"/>
          <w:noProof w:val="0"/>
          <w:rtl/>
        </w:rPr>
      </w:pPr>
    </w:p>
    <w:p w:rsidR="000D7988" w:rsidRPr="000D7988" w:rsidRDefault="000D7988" w:rsidP="009B7399">
      <w:pPr>
        <w:pStyle w:val="ad"/>
        <w:numPr>
          <w:ilvl w:val="0"/>
          <w:numId w:val="6"/>
        </w:numPr>
        <w:spacing w:line="360" w:lineRule="auto"/>
        <w:ind w:left="283"/>
        <w:jc w:val="both"/>
        <w:rPr>
          <w:rFonts w:ascii="Arial" w:hAnsi="Arial"/>
          <w:noProof w:val="0"/>
          <w:rtl/>
        </w:rPr>
      </w:pPr>
      <w:r w:rsidRPr="000D7988">
        <w:rPr>
          <w:rFonts w:ascii="Arial" w:hAnsi="Arial" w:hint="cs"/>
          <w:noProof w:val="0"/>
          <w:rtl/>
        </w:rPr>
        <w:t>אני מעמידה את שכר טרחתו של המנהל על סך 2.75% משווי העיזבון כנקוב לעיל, בהפחתת הסכום ששולם ובצירוף מע"מ.</w:t>
      </w:r>
    </w:p>
    <w:p w:rsidR="000D7988" w:rsidRDefault="000D7988" w:rsidP="009B7399">
      <w:pPr>
        <w:spacing w:line="360" w:lineRule="auto"/>
        <w:ind w:left="283" w:hanging="425"/>
        <w:jc w:val="both"/>
        <w:rPr>
          <w:rFonts w:ascii="Arial" w:hAnsi="Arial"/>
          <w:noProof w:val="0"/>
          <w:rtl/>
        </w:rPr>
      </w:pPr>
    </w:p>
    <w:p w:rsidR="000D7988" w:rsidRPr="000D7988" w:rsidRDefault="000D7988" w:rsidP="009B7399">
      <w:pPr>
        <w:pStyle w:val="ad"/>
        <w:numPr>
          <w:ilvl w:val="0"/>
          <w:numId w:val="6"/>
        </w:numPr>
        <w:spacing w:line="360" w:lineRule="auto"/>
        <w:ind w:left="283"/>
        <w:jc w:val="both"/>
        <w:rPr>
          <w:rFonts w:ascii="Arial" w:hAnsi="Arial"/>
          <w:noProof w:val="0"/>
          <w:rtl/>
        </w:rPr>
      </w:pPr>
      <w:r w:rsidRPr="000D7988">
        <w:rPr>
          <w:rFonts w:ascii="Arial" w:hAnsi="Arial" w:hint="cs"/>
          <w:noProof w:val="0"/>
          <w:rtl/>
        </w:rPr>
        <w:t>היתרה בחשבון המנוחה תחולק בין היורשים בחלקים שווים.</w:t>
      </w:r>
    </w:p>
    <w:p w:rsidR="000D7988" w:rsidRDefault="000D7988" w:rsidP="009B7399">
      <w:pPr>
        <w:spacing w:line="360" w:lineRule="auto"/>
        <w:ind w:left="283" w:hanging="425"/>
        <w:jc w:val="both"/>
        <w:rPr>
          <w:rFonts w:ascii="Arial" w:hAnsi="Arial"/>
          <w:noProof w:val="0"/>
          <w:rtl/>
        </w:rPr>
      </w:pPr>
    </w:p>
    <w:p w:rsidR="000D7988" w:rsidRPr="000D7988" w:rsidRDefault="000D7988" w:rsidP="009B7399">
      <w:pPr>
        <w:pStyle w:val="ad"/>
        <w:numPr>
          <w:ilvl w:val="0"/>
          <w:numId w:val="6"/>
        </w:numPr>
        <w:spacing w:line="360" w:lineRule="auto"/>
        <w:ind w:left="283"/>
        <w:jc w:val="both"/>
        <w:rPr>
          <w:rFonts w:ascii="Arial" w:hAnsi="Arial"/>
          <w:noProof w:val="0"/>
          <w:rtl/>
        </w:rPr>
      </w:pPr>
      <w:r w:rsidRPr="000D7988">
        <w:rPr>
          <w:rFonts w:ascii="Arial" w:hAnsi="Arial" w:hint="cs"/>
          <w:noProof w:val="0"/>
          <w:rtl/>
        </w:rPr>
        <w:t>אני משחררת את המנהל מתפקידו על פי דין.</w:t>
      </w:r>
    </w:p>
    <w:p w:rsidR="000D7988" w:rsidRDefault="000D7988" w:rsidP="000D7988">
      <w:pPr>
        <w:spacing w:line="360" w:lineRule="auto"/>
        <w:ind w:left="-142" w:hanging="425"/>
        <w:jc w:val="both"/>
        <w:rPr>
          <w:rFonts w:ascii="Arial" w:hAnsi="Arial"/>
          <w:noProof w:val="0"/>
          <w:rtl/>
        </w:rPr>
      </w:pPr>
    </w:p>
    <w:p w:rsidR="009B7399" w:rsidRDefault="009B7399" w:rsidP="009B7399">
      <w:pPr>
        <w:pStyle w:val="ad"/>
        <w:spacing w:line="360" w:lineRule="auto"/>
        <w:ind w:left="-142"/>
        <w:jc w:val="both"/>
        <w:rPr>
          <w:rFonts w:ascii="Arial" w:hAnsi="Arial"/>
          <w:noProof w:val="0"/>
          <w:rtl/>
        </w:rPr>
      </w:pPr>
    </w:p>
    <w:p w:rsidR="000D7988" w:rsidRDefault="000D7988" w:rsidP="009B7399">
      <w:pPr>
        <w:pStyle w:val="ad"/>
        <w:spacing w:line="360" w:lineRule="auto"/>
        <w:ind w:left="-142"/>
        <w:jc w:val="both"/>
        <w:rPr>
          <w:rFonts w:ascii="Arial" w:hAnsi="Arial"/>
          <w:b/>
          <w:bCs/>
          <w:noProof w:val="0"/>
          <w:rtl/>
        </w:rPr>
      </w:pPr>
      <w:r w:rsidRPr="009B7399">
        <w:rPr>
          <w:rFonts w:ascii="Arial" w:hAnsi="Arial" w:hint="cs"/>
          <w:b/>
          <w:bCs/>
          <w:noProof w:val="0"/>
          <w:rtl/>
        </w:rPr>
        <w:t xml:space="preserve">המזכירות </w:t>
      </w:r>
      <w:r w:rsidR="009B7399">
        <w:rPr>
          <w:rFonts w:ascii="Arial" w:hAnsi="Arial" w:hint="cs"/>
          <w:b/>
          <w:bCs/>
          <w:noProof w:val="0"/>
          <w:rtl/>
        </w:rPr>
        <w:t>תמציא את ההחלטה למנהל ותסגור את התיק.</w:t>
      </w:r>
    </w:p>
    <w:p w:rsidR="009B7399" w:rsidRDefault="009B7399" w:rsidP="009B7399">
      <w:pPr>
        <w:pStyle w:val="ad"/>
        <w:spacing w:line="360" w:lineRule="auto"/>
        <w:ind w:left="-142"/>
        <w:jc w:val="both"/>
        <w:rPr>
          <w:rFonts w:ascii="Arial" w:hAnsi="Arial"/>
          <w:b/>
          <w:bCs/>
          <w:noProof w:val="0"/>
          <w:rtl/>
        </w:rPr>
      </w:pPr>
    </w:p>
    <w:p w:rsidR="009B7399" w:rsidRPr="009B7399" w:rsidRDefault="001144A8" w:rsidP="009B7399">
      <w:pPr>
        <w:pStyle w:val="ad"/>
        <w:spacing w:line="360" w:lineRule="auto"/>
        <w:ind w:left="-142"/>
        <w:jc w:val="both"/>
        <w:rPr>
          <w:rFonts w:ascii="Arial" w:hAnsi="Arial"/>
          <w:b/>
          <w:bCs/>
          <w:noProof w:val="0"/>
          <w:rtl/>
        </w:rPr>
      </w:pPr>
      <w:r>
        <w:rPr>
          <w:rFonts w:ascii="Arial" w:hAnsi="Arial" w:hint="cs"/>
          <w:b/>
          <w:bCs/>
          <w:noProof w:val="0"/>
          <w:rtl/>
        </w:rPr>
        <w:t xml:space="preserve">פסק הדין </w:t>
      </w:r>
      <w:r w:rsidR="009B7399">
        <w:rPr>
          <w:rFonts w:ascii="Arial" w:hAnsi="Arial" w:hint="cs"/>
          <w:b/>
          <w:bCs/>
          <w:noProof w:val="0"/>
          <w:rtl/>
        </w:rPr>
        <w:t>ניתן לפרסום תוך השמטת פרטים מזהים ותיקוני הגהה.</w:t>
      </w:r>
    </w:p>
    <w:p w:rsidR="00694556" w:rsidRDefault="00694556">
      <w:pPr>
        <w:spacing w:line="360" w:lineRule="auto"/>
        <w:jc w:val="both"/>
        <w:rPr>
          <w:rFonts w:ascii="Arial" w:hAnsi="Arial"/>
          <w:noProof w:val="0"/>
          <w:rtl/>
        </w:rPr>
      </w:pPr>
    </w:p>
    <w:p w:rsidR="009B7399" w:rsidRDefault="009B7399">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47CF7" w:rsidP="00633C4F">
      <w:pPr>
        <w:spacing w:line="360" w:lineRule="auto"/>
        <w:ind w:left="3600" w:firstLine="720"/>
      </w:pPr>
      <w:sdt>
        <w:sdtPr>
          <w:rPr>
            <w:rtl/>
          </w:rPr>
          <w:alias w:val="MergeField"/>
          <w:tag w:val="1237"/>
          <w:id w:val="-857811834"/>
        </w:sdtPr>
        <w:sdtEndPr/>
        <w:sdtContent>
          <w:r w:rsidR="00BE2C5C">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2CA" w:rsidRDefault="00FD52CA">
      <w:r>
        <w:separator/>
      </w:r>
    </w:p>
  </w:endnote>
  <w:endnote w:type="continuationSeparator" w:id="0">
    <w:p w:rsidR="00FD52CA" w:rsidRDefault="00FD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CF7" w:rsidRDefault="00347CF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47CF7">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47CF7">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CF7" w:rsidRDefault="00347CF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2CA" w:rsidRDefault="00FD52CA">
      <w:r>
        <w:separator/>
      </w:r>
    </w:p>
  </w:footnote>
  <w:footnote w:type="continuationSeparator" w:id="0">
    <w:p w:rsidR="00FD52CA" w:rsidRDefault="00FD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CF7" w:rsidRDefault="00347C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47CF7" w:rsidP="00EC306D">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31084-03-24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 xml:space="preserve">מנהל </w:t>
              </w:r>
              <w:r w:rsidR="00EC306D">
                <w:rPr>
                  <w:rFonts w:hint="cs"/>
                  <w:b/>
                  <w:bCs/>
                  <w:noProof w:val="0"/>
                  <w:sz w:val="26"/>
                  <w:szCs w:val="26"/>
                  <w:rtl/>
                </w:rPr>
                <w:t>ה</w:t>
              </w:r>
              <w:r w:rsidR="00FB3C14">
                <w:rPr>
                  <w:b/>
                  <w:bCs/>
                  <w:noProof w:val="0"/>
                  <w:sz w:val="26"/>
                  <w:szCs w:val="26"/>
                  <w:rtl/>
                </w:rPr>
                <w:t>עיזבון נ' האפוטרופוס הכללי מחוז חיפה והצפון ואח'</w:t>
              </w:r>
            </w:sdtContent>
          </w:sdt>
        </w:p>
        <w:p w:rsidR="00694556" w:rsidRPr="00957C90" w:rsidRDefault="00694556">
          <w:pPr>
            <w:rPr>
              <w:b/>
              <w:bCs/>
              <w:noProof w:val="0"/>
              <w:sz w:val="2"/>
              <w:szCs w:val="2"/>
              <w:rtl/>
            </w:rPr>
          </w:pPr>
        </w:p>
        <w:p w:rsidR="00957C90" w:rsidRPr="00957C90" w:rsidRDefault="00957C90" w:rsidP="004F0958">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7CF7" w:rsidRDefault="00347C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54565"/>
    <w:multiLevelType w:val="hybridMultilevel"/>
    <w:tmpl w:val="D2C20FF8"/>
    <w:lvl w:ilvl="0" w:tplc="04090001">
      <w:start w:val="1"/>
      <w:numFmt w:val="bullet"/>
      <w:lvlText w:val=""/>
      <w:lvlJc w:val="left"/>
      <w:pPr>
        <w:ind w:left="720" w:hanging="360"/>
      </w:pPr>
      <w:rPr>
        <w:rFonts w:ascii="Symbol" w:hAnsi="Symbol" w:hint="default"/>
      </w:rPr>
    </w:lvl>
    <w:lvl w:ilvl="1" w:tplc="6B7E31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052BBF"/>
    <w:multiLevelType w:val="hybridMultilevel"/>
    <w:tmpl w:val="E9F27532"/>
    <w:lvl w:ilvl="0" w:tplc="04090013">
      <w:start w:val="1"/>
      <w:numFmt w:val="hebrew1"/>
      <w:lvlText w:val="%1."/>
      <w:lvlJc w:val="center"/>
      <w:pPr>
        <w:ind w:left="720" w:hanging="360"/>
      </w:pPr>
    </w:lvl>
    <w:lvl w:ilvl="1" w:tplc="6B7E31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BB6338"/>
    <w:multiLevelType w:val="hybridMultilevel"/>
    <w:tmpl w:val="3A02A7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5401796"/>
    <w:multiLevelType w:val="hybridMultilevel"/>
    <w:tmpl w:val="3524F13E"/>
    <w:lvl w:ilvl="0" w:tplc="04090013">
      <w:start w:val="1"/>
      <w:numFmt w:val="hebrew1"/>
      <w:lvlText w:val="%1."/>
      <w:lvlJc w:val="center"/>
      <w:pPr>
        <w:ind w:left="720" w:hanging="360"/>
      </w:pPr>
    </w:lvl>
    <w:lvl w:ilvl="1" w:tplc="6B7E31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B36FE9"/>
    <w:multiLevelType w:val="hybridMultilevel"/>
    <w:tmpl w:val="D2FC8804"/>
    <w:lvl w:ilvl="0" w:tplc="0409000F">
      <w:start w:val="1"/>
      <w:numFmt w:val="decimal"/>
      <w:lvlText w:val="%1."/>
      <w:lvlJc w:val="left"/>
      <w:pPr>
        <w:ind w:left="720" w:hanging="360"/>
      </w:pPr>
    </w:lvl>
    <w:lvl w:ilvl="1" w:tplc="6B7E31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701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70122&amp;lt;/CaseID&amp;gt;_x000d__x000a_        &amp;lt;CaseMonth&amp;gt;3&amp;lt;/CaseMonth&amp;gt;_x000d__x000a_        &amp;lt;CaseYear&amp;gt;2024&amp;lt;/CaseYear&amp;gt;_x000d__x000a_        &amp;lt;CaseNumber&amp;gt;31084&amp;lt;/CaseNumber&amp;gt;_x000d__x000a_        &amp;lt;NumeratorGroupID&amp;gt;1&amp;lt;/NumeratorGroupID&amp;gt;_x000d__x000a_        &amp;lt;CaseName&amp;gt;פינגרר מנהל עיזבון ואח&amp;#39; נ&amp;#39; האפוטרופוס הכללי מחוז חיפה והצפון ואח&amp;#39;&amp;lt;/CaseName&amp;gt;_x000d__x000a_        &amp;lt;CourtID&amp;gt;26&amp;lt;/CourtID&amp;gt;_x000d__x000a_        &amp;lt;CaseTypeID&amp;gt;86&amp;lt;/CaseTypeID&amp;gt;_x000d__x000a_        &amp;lt;CaseInterestID&amp;gt;10779&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1084-03-24&amp;lt;/CaseDisplayIdentifier&amp;gt;_x000d__x000a_        &amp;lt;CaseTypeDesc&amp;gt;ת&amp;quot;ע&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3-13T10:30:00+02:00&amp;lt;/CaseOpenDate&amp;gt;_x000d__x000a_        &amp;lt;PleaTypeID&amp;gt;5&amp;lt;/PleaTypeID&amp;gt;_x000d__x000a_        &amp;lt;CourtLevelID&amp;gt;1&amp;lt;/CourtLevelID&amp;gt;_x000d__x000a_        &amp;lt;CourtLevelCaseTypeInterestID&amp;gt;2544&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70122&amp;lt;/CaseID&amp;gt;_x000d__x000a_        &amp;lt;CaseMonth&amp;gt;3&amp;lt;/CaseMonth&amp;gt;_x000d__x000a_        &amp;lt;CaseYear&amp;gt;2024&amp;lt;/CaseYear&amp;gt;_x000d__x000a_        &amp;lt;CaseNumber&amp;gt;31084&amp;lt;/CaseNumber&amp;gt;_x000d__x000a_        &amp;lt;NumeratorGroupID&amp;gt;1&amp;lt;/NumeratorGroupID&amp;gt;_x000d__x000a_        &amp;lt;CaseName&amp;gt;פינגרר מנהל עיזבון ואח&amp;#39; נ&amp;#39; האפוטרופוס הכללי מחוז חיפה והצפון ואח&amp;#39;&amp;lt;/CaseName&amp;gt;_x000d__x000a_        &amp;lt;CourtID&amp;gt;26&amp;lt;/CourtID&amp;gt;_x000d__x000a_        &amp;lt;CaseTypeID&amp;gt;86&amp;lt;/CaseTypeID&amp;gt;_x000d__x000a_        &amp;lt;CaseInterestID&amp;gt;10779&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1084-03-24&amp;lt;/CaseDisplayIdentifier&amp;gt;_x000d__x000a_        &amp;lt;CaseTypeDesc&amp;gt;ת&amp;quot;ע&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3-13T10:30:00+02:00&amp;lt;/CaseOpenDate&amp;gt;_x000d__x000a_        &amp;lt;PleaTypeID&amp;gt;5&amp;lt;/PleaTypeID&amp;gt;_x000d__x000a_        &amp;lt;CourtLevelID&amp;gt;1&amp;lt;/CourtLevelID&amp;gt;_x000d__x000a_        &amp;lt;CourtLevelCaseTypeInterestID&amp;gt;2544&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708080&amp;lt;/DecisionID&amp;gt;_x000d__x000a_        &amp;lt;DecisionName&amp;gt;פסק דין  שניתנה ע&amp;quot;י  לירון זרבל- קדשאי&amp;lt;/DecisionName&amp;gt;_x000d__x000a_        &amp;lt;DecisionStatusID&amp;gt;1&amp;lt;/DecisionStatusID&amp;gt;_x000d__x000a_        &amp;lt;DecisionStatusChangeDate&amp;gt;2024-10-31T07:39:12.393+02:00&amp;lt;/DecisionStatusChangeDate&amp;gt;_x000d__x000a_        &amp;lt;DecisionSignatureDate&amp;gt;2024-10-30T16:31:27.273+02:00&amp;lt;/DecisionSignatureDate&amp;gt;_x000d__x000a_        &amp;lt;DecisionSignatureUserID&amp;gt;033554098@GOV.IL&amp;lt;/DecisionSignatureUserID&amp;gt;_x000d__x000a_        &amp;lt;DecisionCreateDate&amp;gt;2024-10-30T12:11:39.17+02:00&amp;lt;/DecisionCreateDate&amp;gt;_x000d__x000a_        &amp;lt;DecisionChangeDate&amp;gt;2024-10-31T07:39:12.997+02: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98080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5708080&amp;lt;/DecisionID&amp;gt;_x000d__x000a_        &amp;lt;CaseID&amp;gt;81070122&amp;lt;/CaseID&amp;gt;_x000d__x000a_        &amp;lt;IsOriginal&amp;gt;true&amp;lt;/IsOriginal&amp;gt;_x000d__x000a_        &amp;lt;IsDeleted&amp;gt;false&amp;lt;/IsDeleted&amp;gt;_x000d__x000a_        &amp;lt;CaseName&amp;gt;פינגרר מנהל עיזבון ואח&amp;#39; נ&amp;#39; האפוטרופוס הכללי מחוז חיפה והצפון ואח&amp;#39;&amp;lt;/CaseName&amp;gt;_x000d__x000a_        &amp;lt;CaseDisplayIdentifier&amp;gt;31084-03-24 ת&amp;quot;ע&amp;lt;/CaseDisplayIdentifier&amp;gt;_x000d__x000a_      &amp;lt;/dt_DecisionCase&amp;gt;_x000d__x000a_    &amp;lt;/DecisionDS&amp;gt;_x000d__x000a_  &amp;lt;/diffgr:diffgram&amp;gt;_x000d__x000a_&amp;lt;/DecisionDS&amp;gt;"/>
    <w:docVar w:name="DecisionID" w:val="15570808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0D7988"/>
    <w:rsid w:val="00101EB7"/>
    <w:rsid w:val="001072A9"/>
    <w:rsid w:val="001144A8"/>
    <w:rsid w:val="00121F97"/>
    <w:rsid w:val="001277D7"/>
    <w:rsid w:val="00132017"/>
    <w:rsid w:val="001364E5"/>
    <w:rsid w:val="0014234E"/>
    <w:rsid w:val="00145A87"/>
    <w:rsid w:val="00166C3A"/>
    <w:rsid w:val="001A093D"/>
    <w:rsid w:val="001B24FB"/>
    <w:rsid w:val="001B57CA"/>
    <w:rsid w:val="001C4003"/>
    <w:rsid w:val="001F5474"/>
    <w:rsid w:val="002352F7"/>
    <w:rsid w:val="0027277D"/>
    <w:rsid w:val="002907B9"/>
    <w:rsid w:val="00310A4E"/>
    <w:rsid w:val="00347CF7"/>
    <w:rsid w:val="00381D3A"/>
    <w:rsid w:val="003823DA"/>
    <w:rsid w:val="0043595F"/>
    <w:rsid w:val="004559B5"/>
    <w:rsid w:val="0047645A"/>
    <w:rsid w:val="00487EC1"/>
    <w:rsid w:val="004C1174"/>
    <w:rsid w:val="004D49A3"/>
    <w:rsid w:val="004D50AC"/>
    <w:rsid w:val="004E6E3C"/>
    <w:rsid w:val="004F0958"/>
    <w:rsid w:val="00503BA0"/>
    <w:rsid w:val="005124F1"/>
    <w:rsid w:val="00530BAD"/>
    <w:rsid w:val="005400E7"/>
    <w:rsid w:val="00541598"/>
    <w:rsid w:val="00547DB7"/>
    <w:rsid w:val="00567324"/>
    <w:rsid w:val="0059572E"/>
    <w:rsid w:val="005B0F49"/>
    <w:rsid w:val="005C7EC6"/>
    <w:rsid w:val="005D4BDB"/>
    <w:rsid w:val="00622BAA"/>
    <w:rsid w:val="00625C89"/>
    <w:rsid w:val="00633C4F"/>
    <w:rsid w:val="00671BD5"/>
    <w:rsid w:val="006805C1"/>
    <w:rsid w:val="006816EC"/>
    <w:rsid w:val="00681D10"/>
    <w:rsid w:val="00694556"/>
    <w:rsid w:val="006E1A53"/>
    <w:rsid w:val="006E5932"/>
    <w:rsid w:val="007056AA"/>
    <w:rsid w:val="00744F41"/>
    <w:rsid w:val="007620F5"/>
    <w:rsid w:val="007A24FE"/>
    <w:rsid w:val="007A35AA"/>
    <w:rsid w:val="007F1048"/>
    <w:rsid w:val="00820005"/>
    <w:rsid w:val="00846D27"/>
    <w:rsid w:val="008610A7"/>
    <w:rsid w:val="008C1869"/>
    <w:rsid w:val="008E1332"/>
    <w:rsid w:val="00903896"/>
    <w:rsid w:val="00904172"/>
    <w:rsid w:val="00927813"/>
    <w:rsid w:val="00944D13"/>
    <w:rsid w:val="00951348"/>
    <w:rsid w:val="00957C90"/>
    <w:rsid w:val="009B70F6"/>
    <w:rsid w:val="009B7399"/>
    <w:rsid w:val="009C358E"/>
    <w:rsid w:val="009C4043"/>
    <w:rsid w:val="009E0263"/>
    <w:rsid w:val="00A267CF"/>
    <w:rsid w:val="00A342BD"/>
    <w:rsid w:val="00A43458"/>
    <w:rsid w:val="00AC4607"/>
    <w:rsid w:val="00AC4E19"/>
    <w:rsid w:val="00AC579B"/>
    <w:rsid w:val="00AF1ED6"/>
    <w:rsid w:val="00B32C61"/>
    <w:rsid w:val="00B368FE"/>
    <w:rsid w:val="00B7627B"/>
    <w:rsid w:val="00B80CBD"/>
    <w:rsid w:val="00BC3369"/>
    <w:rsid w:val="00BE2C5C"/>
    <w:rsid w:val="00BE4CDB"/>
    <w:rsid w:val="00BF77EE"/>
    <w:rsid w:val="00C03CC7"/>
    <w:rsid w:val="00C254D7"/>
    <w:rsid w:val="00C32E0F"/>
    <w:rsid w:val="00C42BF9"/>
    <w:rsid w:val="00C83E56"/>
    <w:rsid w:val="00CA1753"/>
    <w:rsid w:val="00CC32D7"/>
    <w:rsid w:val="00CC63CE"/>
    <w:rsid w:val="00CF011A"/>
    <w:rsid w:val="00D20D47"/>
    <w:rsid w:val="00D22254"/>
    <w:rsid w:val="00D319B3"/>
    <w:rsid w:val="00D36A71"/>
    <w:rsid w:val="00D37359"/>
    <w:rsid w:val="00D53924"/>
    <w:rsid w:val="00D570AA"/>
    <w:rsid w:val="00D60849"/>
    <w:rsid w:val="00D96D8C"/>
    <w:rsid w:val="00DA755B"/>
    <w:rsid w:val="00DC3366"/>
    <w:rsid w:val="00DD337E"/>
    <w:rsid w:val="00DE13F3"/>
    <w:rsid w:val="00DF622B"/>
    <w:rsid w:val="00E00B6F"/>
    <w:rsid w:val="00E26D7D"/>
    <w:rsid w:val="00E44DDF"/>
    <w:rsid w:val="00E54642"/>
    <w:rsid w:val="00E57DE8"/>
    <w:rsid w:val="00E97908"/>
    <w:rsid w:val="00EA0D45"/>
    <w:rsid w:val="00EC306D"/>
    <w:rsid w:val="00EF3ED0"/>
    <w:rsid w:val="00F17E56"/>
    <w:rsid w:val="00F32859"/>
    <w:rsid w:val="00F91AE7"/>
    <w:rsid w:val="00FB3C14"/>
    <w:rsid w:val="00FD52C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570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869500">
      <w:bodyDiv w:val="1"/>
      <w:marLeft w:val="0"/>
      <w:marRight w:val="0"/>
      <w:marTop w:val="0"/>
      <w:marBottom w:val="0"/>
      <w:divBdr>
        <w:top w:val="none" w:sz="0" w:space="0" w:color="auto"/>
        <w:left w:val="none" w:sz="0" w:space="0" w:color="auto"/>
        <w:bottom w:val="none" w:sz="0" w:space="0" w:color="auto"/>
        <w:right w:val="none" w:sz="0" w:space="0" w:color="auto"/>
      </w:divBdr>
    </w:div>
    <w:div w:id="64843628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814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B113F"/>
    <w:rsid w:val="00200BA6"/>
    <w:rsid w:val="00833049"/>
    <w:rsid w:val="00A419AE"/>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עו"ד רן פינגרר מנהל עיזבון</FullName>
        <FirstName>רן</FirstName>
        <LastName>פינגרר</LastName>
        <PartyPropertyName/>
        <AuthenticationTypeAndNumber>ת"ז 006982219</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267658170</CasePartyID>
        <PartyTypeID>1</PartyTypeID>
        <ActivityStatusID>1</ActivityStatusID>
        <PartyAliasID>3</PartyAliasID>
        <PartyAliasName>מבקש</PartyAliasName>
        <OrdinalNumber>1</OrdinalNumber>
        <LegalEntityID>3711836</LegalEntityID>
        <CaseLegalEntityID>128141263</CaseLegalEntityID>
        <AuthenticationTypeID>1</AuthenticationTypeID>
        <AuthenticationTypeName>ת"ז</AuthenticationTypeName>
        <LegalEntityNumber>006982219</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אדולף</FatherName>
        <LinkedCaseID>0</LinkedCaseID>
        <PartyID>1</PartyID>
        <CasePartyCategoryID>2</CasePartyCategoryID>
        <PleaTypeID>5</PleaTypeID>
        <GroupPartyAlias>מבקשים</GroupPartyAlias>
        <IsConverted>false</IsConverted>
        <LegalEntityRegisteredNameID>10684553</LegalEntityRegisteredNameID>
        <LegalEntityNameID>96291514</LegalEntityNameID>
        <RepresentatedNamesOfAssistant/>
        <LegalEntityTypeID>1</LegalEntityTypeID>
        <IsVerdictExists>false</IsVerdictExists>
        <IsAsirAzir>false</IsAsirAzir>
        <MainAndSecSpec/>
        <IsPublicationProhibited>false</IsPublicationProhibited>
        <PublicationProhibitedFullName>עו"ד רן פינגרר מנהל עיזבון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רן פינגרר</FullName>
        <FirstName>רן</FirstName>
        <LastName>פינגרר</LastName>
        <PartyPropertyName/>
        <AuthenticationTypeAndNumber>מ.ר. 7459</AuthenticationTypeAndNumber>
        <RepresentatedOrRepresentativesNames>מיכל האוזמן, רינת יצחקי, אברהם עזריאל, עו"ד רן פינגרר מנהל עיזבון</RepresentatedOrRepresentativesNames>
        <RepresentatedOrRepresentativesCount>4</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267658171</CasePartyID>
        <PartyTypeID>2</PartyTypeID>
        <ActivityStatusID>1</ActivityStatusID>
        <PartyAliasID>22</PartyAliasID>
        <PartyAliasName>בא כוח מבקשים</PartyAliasName>
        <OrdinalNumber>1</OrdinalNumber>
        <LegalEntityID>381207</LegalEntityID>
        <CaseLegalEntityID>128141264</CaseLegalEntityID>
        <AuthenticationTypeID>4</AuthenticationTypeID>
        <AuthenticationTypeName>מ.ר.</AuthenticationTypeName>
        <LegalEntityNumber>7459</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הנמל 2 חיפה </FullAddress>
        <MotionID>0</MotionID>
        <CasePleaID>0</CasePleaID>
        <FatherName xml:space="preserve">        </FatherName>
        <LinkedCaseID>0</LinkedCaseID>
        <PartyID>1</PartyID>
        <CasePartyCategoryID>2</CasePartyCategoryID>
        <LegalEntityAddressID>421673</LegalEntityAddressID>
        <PleaTypeID>5</PleaTypeID>
        <LawyerOfficeName>רן פינגרר - משרד עו"ד</LawyerOfficeName>
        <LawyerOfficeID>419335</LawyerOfficeID>
        <GroupPartyAlias/>
        <IsConverted>false</IsConverted>
        <LegalEntityNameID>2191</LegalEntityNameID>
        <RepresentatedNamesOfAssistant/>
        <LegalEntityTypeID>4</LegalEntityTypeID>
        <IsVerdictExists>false</IsVerdictExists>
        <IsAsirAzir>false</IsAsirAzir>
        <MainAndSecSpec/>
        <IsPublicationProhibited>false</IsPublicationProhibited>
        <PublicationProhibitedFullName>רן פינגרר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267658172</CasePartyID>
        <PartyTypeID>1</PartyTypeID>
        <ActivityStatusID>1</ActivityStatusID>
        <PartyAliasID>4</PartyAliasID>
        <PartyAliasName>משיב</PartyAliasName>
        <OrdinalNumber>1</OrdinalNumber>
        <LegalEntityID>15841402</LegalEntityID>
        <CaseLegalEntityID>128141265</CaseLegalEntityID>
        <AuthenticationTypeID>13</AuthenticationTypeID>
        <AuthenticationTypeName>משרדי ממשלה</AuthenticationTypeName>
        <LegalEntityNumber>570000605</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פל ים 15 א' חיפה משרד המשפטים</FullAddress>
        <EmailAddress>apac-haifa@justice.gov.il</EmailAddress>
        <MotionID>0</MotionID>
        <CasePleaID>0</CasePleaID>
        <LinkedCaseID>0</LinkedCaseID>
        <PartyID>2</PartyID>
        <CasePartyCategoryID>2</CasePartyCategoryID>
        <LegalEntityAddressID>73651471</LegalEntityAddressID>
        <LegalEntityEmailAddressID>68340846</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מיכל האוזמן</FullName>
        <FirstName>מיכל</FirstName>
        <LastName>האוזמן</LastName>
        <PartyPropertyName/>
        <AuthenticationTypeAndNumber>ת"ז 051584951</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267658169</CasePartyID>
        <PartyTypeID>1</PartyTypeID>
        <ActivityStatusID>1</ActivityStatusID>
        <PartyAliasID>3</PartyAliasID>
        <PartyAliasName>מבקש</PartyAliasName>
        <OrdinalNumber>2</OrdinalNumber>
        <LegalEntityID>74942374</LegalEntityID>
        <CaseLegalEntityID>128141262</CaseLegalEntityID>
        <AuthenticationTypeID>1</AuthenticationTypeID>
        <AuthenticationTypeName>ת"ז</AuthenticationTypeName>
        <LegalEntityNumber>051584951</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פליק</FatherName>
        <LinkedCaseID>0</LinkedCaseID>
        <PartyID>1</PartyID>
        <CasePartyCategoryID>2</CasePartyCategoryID>
        <PleaTypeID>5</PleaTypeID>
        <GroupPartyAlias>מבקשים</GroupPartyAlias>
        <IsConverted>false</IsConverted>
        <LegalEntityRegisteredNameID>10684552</LegalEntityRegisteredNameID>
        <LegalEntityNameID>96291513</LegalEntityNameID>
        <RepresentatedNamesOfAssistant/>
        <LegalEntityTypeID>1</LegalEntityTypeID>
        <IsVerdictExists>false</IsVerdictExists>
        <IsAsirAzir>false</IsAsirAzir>
        <MainAndSecSpec/>
        <IsPublicationProhibited>false</IsPublicationProhibited>
        <PublicationProhibitedFullName>מיכל האוזמן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אליעזר פאגלין</FullName>
        <FirstName>אליעזר</FirstName>
        <LastName>פאגלין</LastName>
        <PartyPropertyName/>
        <AuthenticationTypeAndNumber>ת"ז 050710458</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267658173</CasePartyID>
        <PartyTypeID>1</PartyTypeID>
        <ActivityStatusID>1</ActivityStatusID>
        <PartyAliasID>4</PartyAliasID>
        <PartyAliasName>משיב</PartyAliasName>
        <OrdinalNumber>2</OrdinalNumber>
        <LegalEntityID>20973767</LegalEntityID>
        <CaseLegalEntityID>128141266</CaseLegalEntityID>
        <AuthenticationTypeID>1</AuthenticationTypeID>
        <AuthenticationTypeName>ת"ז</AuthenticationTypeName>
        <LegalEntityNumber>050710458</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10684554</LegalEntityRegisteredNameID>
        <LegalEntityNameID>96291515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אליעזר פאגלין</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אברהם עזריאל</FullName>
        <FirstName>אברהם</FirstName>
        <LastName>עזריאל</LastName>
        <PartyPropertyName/>
        <AuthenticationTypeAndNumber>ת"ז 054865530</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267658168</CasePartyID>
        <PartyTypeID>1</PartyTypeID>
        <ActivityStatusID>1</ActivityStatusID>
        <PartyAliasID>3</PartyAliasID>
        <PartyAliasName>מבקש</PartyAliasName>
        <OrdinalNumber>3</OrdinalNumber>
        <LegalEntityID>72156793</LegalEntityID>
        <CaseLegalEntityID>128141261</CaseLegalEntityID>
        <AuthenticationTypeID>1</AuthenticationTypeID>
        <AuthenticationTypeName>ת"ז</AuthenticationTypeName>
        <LegalEntityNumber>054865530</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פליק</FatherName>
        <LinkedCaseID>0</LinkedCaseID>
        <PartyID>1</PartyID>
        <CasePartyCategoryID>2</CasePartyCategoryID>
        <PleaTypeID>5</PleaTypeID>
        <GroupPartyAlias>מבקשים</GroupPartyAlias>
        <IsConverted>false</IsConverted>
        <LegalEntityRegisteredNameID>3638222</LegalEntityRegisteredNameID>
        <LegalEntityNameID>96291512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עזריאל</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דליה פאגלין</FullName>
        <FirstName>דליה</FirstName>
        <LastName>פאגלין</LastName>
        <PartyPropertyName/>
        <AuthenticationTypeAndNumber>ת"ז 051194488</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267658174</CasePartyID>
        <PartyTypeID>1</PartyTypeID>
        <ActivityStatusID>1</ActivityStatusID>
        <PartyAliasID>4</PartyAliasID>
        <PartyAliasName>משיב</PartyAliasName>
        <OrdinalNumber>3</OrdinalNumber>
        <LegalEntityID>22040656</LegalEntityID>
        <CaseLegalEntityID>128141267</CaseLegalEntityID>
        <AuthenticationTypeID>1</AuthenticationTypeID>
        <AuthenticationTypeName>ת"ז</AuthenticationTypeName>
        <LegalEntityNumber>051194488</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10684555</LegalEntityRegisteredNameID>
        <LegalEntityNameID>96291516</LegalEntityNameID>
        <RepresentatedNamesOfAssistant/>
        <LegalEntityTypeID>1</LegalEntityTypeID>
        <IsVerdictExists>false</IsVerdictExists>
        <IsAsirAzir>false</IsAsirAzir>
        <MainAndSecSpec/>
        <IsPublicationProhibited>false</IsPublicationProhibited>
        <PublicationProhibitedFullName>דליה פאגלין</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רינת יצחקי</FullName>
        <FirstName>רינת</FirstName>
        <LastName>עזריאל יצחקי</LastName>
        <PartyPropertyName/>
        <AuthenticationTypeAndNumber>ת"ז 024432981</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267658167</CasePartyID>
        <PartyTypeID>1</PartyTypeID>
        <ActivityStatusID>1</ActivityStatusID>
        <PartyAliasID>3</PartyAliasID>
        <PartyAliasName>מבקש</PartyAliasName>
        <OrdinalNumber>4</OrdinalNumber>
        <LegalEntityID>81791711</LegalEntityID>
        <CaseLegalEntityID>128141260</CaseLegalEntityID>
        <AuthenticationTypeID>1</AuthenticationTypeID>
        <AuthenticationTypeName>ת"ז</AuthenticationTypeName>
        <LegalEntityNumber>024432981</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פליק</FatherName>
        <LinkedCaseID>0</LinkedCaseID>
        <PartyID>1</PartyID>
        <CasePartyCategoryID>2</CasePartyCategoryID>
        <PleaTypeID>5</PleaTypeID>
        <GroupPartyAlias>מבקשים</GroupPartyAlias>
        <IsConverted>false</IsConverted>
        <LegalEntityRegisteredNameID>10684551</LegalEntityRegisteredNameID>
        <LegalEntityNameID>96291511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רינת יצחקי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מרים עזריאל (המנוח)</FullName>
        <FirstName>מרים</FirstName>
        <LastName>עזריאל</LastName>
        <PartyPropertyID>12</PartyPropertyID>
        <PartyPropertyName/>
        <AuthenticationTypeAndNumber>ת"ז 001689678</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267658283</CasePartyID>
        <PartyTypeID>1</PartyTypeID>
        <ActivityStatusID>1</ActivityStatusID>
        <PartyAliasID>4</PartyAliasID>
        <PartyAliasName>משיב</PartyAliasName>
        <OrdinalNumber>4</OrdinalNumber>
        <LegalEntityID>75132191</LegalEntityID>
        <CaseLegalEntityID>128141299</CaseLegalEntityID>
        <AuthenticationTypeID>1</AuthenticationTypeID>
        <AuthenticationTypeName>ת"ז</AuthenticationTypeName>
        <LegalEntityNumber>001689678</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משה</FatherName>
        <LinkedCaseID>0</LinkedCaseID>
        <PartyID>2</PartyID>
        <CasePartyCategoryID>2</CasePartyCategoryID>
        <PleaTypeID>5</PleaTypeID>
        <GroupPartyAlias>משיבים</GroupPartyAlias>
        <IsConverted>false</IsConverted>
        <LegalEntityRegisteredNameID>5177887</LegalEntityRegisteredNameID>
        <LegalEntityNameID>96291527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עזריאל (המנוח)</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2024-10-30T12:06:19.6937789+02:00</DecisionSignatureDate>
    <OpenCaseDate>2024-03-13T10:30:00+02:00</OpenCaseDate>
    <CaseFeeSum>0.000</CaseFeeSum>
    <DecisionTypeID>2</DecisionTypeID>
    <DecisionSignatureUserName>לירון זרבל- קדשאי</DecisionSignatureUserName>
    <DecisionSignatureDateHebrew>2024-10-30T12:06:19.6937789+02:00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פינגרר מנהל עיזבון ואח' נ' האפוטרופוס הכללי מחוז חיפה והצפון ואח'</CaseName>
    <DecisionNumberInCase>9</DecisionNumberInCase>
  </dt_Decision>
  <dt_DecisionCase>
    <DecisionID>0</DecisionID>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עו"ד רן פינגרר מנהל עיזבון</FullName>
        <FirstName>רן</FirstName>
        <LastName>פינגרר</LastName>
        <PartyPropertyName/>
        <AuthenticationTypeAndNumber>ת"ז 006982219</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267658170</CasePartyID>
        <PartyTypeID>1</PartyTypeID>
        <ActivityStatusID>1</ActivityStatusID>
        <PartyAliasID>3</PartyAliasID>
        <PartyAliasName>מבקש</PartyAliasName>
        <OrdinalNumber>1</OrdinalNumber>
        <LegalEntityID>3711836</LegalEntityID>
        <CaseLegalEntityID>128141263</CaseLegalEntityID>
        <AuthenticationTypeID>1</AuthenticationTypeID>
        <AuthenticationTypeName>ת"ז</AuthenticationTypeName>
        <LegalEntityNumber>006982219</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אדולף</FatherName>
        <LinkedCaseID>0</LinkedCaseID>
        <PartyID>1</PartyID>
        <CasePartyCategoryID>2</CasePartyCategoryID>
        <PleaTypeID>5</PleaTypeID>
        <GroupPartyAlias>מבקשים</GroupPartyAlias>
        <IsConverted>false</IsConverted>
        <LegalEntityRegisteredNameID>10684553</LegalEntityRegisteredNameID>
        <LegalEntityNameID>96291514</LegalEntityNameID>
        <RepresentatedNamesOfAssistant/>
        <LegalEntityTypeID>1</LegalEntityTypeID>
        <IsVerdictExists>false</IsVerdictExists>
        <IsAsirAzir>false</IsAsirAzir>
        <MainAndSecSpec/>
        <IsPublicationProhibited>false</IsPublicationProhibited>
        <PublicationProhibitedFullName>עו"ד רן פינגרר מנהל עיזבון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רן פינגרר</FullName>
        <FirstName>רן</FirstName>
        <LastName>פינגרר</LastName>
        <PartyPropertyName/>
        <AuthenticationTypeAndNumber>מ.ר. 7459</AuthenticationTypeAndNumber>
        <RepresentatedOrRepresentativesNames>מיכל האוזמן, רינת יצחקי, אברהם עזריאל, עו"ד רן פינגרר מנהל עיזבון</RepresentatedOrRepresentativesNames>
        <RepresentatedOrRepresentativesCount>4</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267658171</CasePartyID>
        <PartyTypeID>2</PartyTypeID>
        <ActivityStatusID>1</ActivityStatusID>
        <PartyAliasID>22</PartyAliasID>
        <PartyAliasName>בא כוח מבקשים</PartyAliasName>
        <OrdinalNumber>1</OrdinalNumber>
        <LegalEntityID>381207</LegalEntityID>
        <CaseLegalEntityID>128141264</CaseLegalEntityID>
        <AuthenticationTypeID>4</AuthenticationTypeID>
        <AuthenticationTypeName>מ.ר.</AuthenticationTypeName>
        <LegalEntityNumber>7459</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הנמל 2 חיפה </FullAddress>
        <MotionID>0</MotionID>
        <CasePleaID>0</CasePleaID>
        <FatherName xml:space="preserve">        </FatherName>
        <LinkedCaseID>0</LinkedCaseID>
        <PartyID>1</PartyID>
        <CasePartyCategoryID>2</CasePartyCategoryID>
        <LegalEntityAddressID>421673</LegalEntityAddressID>
        <PleaTypeID>5</PleaTypeID>
        <LawyerOfficeName>רן פינגרר - משרד עו"ד</LawyerOfficeName>
        <LawyerOfficeID>419335</LawyerOfficeID>
        <GroupPartyAlias/>
        <IsConverted>false</IsConverted>
        <LegalEntityNameID>2191</LegalEntityNameID>
        <RepresentatedNamesOfAssistant/>
        <LegalEntityTypeID>4</LegalEntityTypeID>
        <IsVerdictExists>false</IsVerdictExists>
        <IsAsirAzir>false</IsAsirAzir>
        <MainAndSecSpec/>
        <IsPublicationProhibited>false</IsPublicationProhibited>
        <PublicationProhibitedFullName>רן פינגרר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267658172</CasePartyID>
        <PartyTypeID>1</PartyTypeID>
        <ActivityStatusID>1</ActivityStatusID>
        <PartyAliasID>4</PartyAliasID>
        <PartyAliasName>משיב</PartyAliasName>
        <OrdinalNumber>1</OrdinalNumber>
        <LegalEntityID>15841402</LegalEntityID>
        <CaseLegalEntityID>128141265</CaseLegalEntityID>
        <AuthenticationTypeID>13</AuthenticationTypeID>
        <AuthenticationTypeName>משרדי ממשלה</AuthenticationTypeName>
        <LegalEntityNumber>570000605</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פל ים 15 א' חיפה משרד המשפטים</FullAddress>
        <EmailAddress>apac-haifa@justice.gov.il</EmailAddress>
        <MotionID>0</MotionID>
        <CasePleaID>0</CasePleaID>
        <LinkedCaseID>0</LinkedCaseID>
        <PartyID>2</PartyID>
        <CasePartyCategoryID>2</CasePartyCategoryID>
        <LegalEntityAddressID>73651471</LegalEntityAddressID>
        <LegalEntityEmailAddressID>68340846</LegalEntityEmailAddressID>
        <PleaTypeID>5</PleaTypeID>
        <GroupPartyAlias>משיבים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מיכל האוזמן</FullName>
        <FirstName>מיכל</FirstName>
        <LastName>האוזמן</LastName>
        <PartyPropertyName/>
        <AuthenticationTypeAndNumber>ת"ז 051584951</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267658169</CasePartyID>
        <PartyTypeID>1</PartyTypeID>
        <ActivityStatusID>1</ActivityStatusID>
        <PartyAliasID>3</PartyAliasID>
        <PartyAliasName>מבקש</PartyAliasName>
        <OrdinalNumber>2</OrdinalNumber>
        <LegalEntityID>74942374</LegalEntityID>
        <CaseLegalEntityID>128141262</CaseLegalEntityID>
        <AuthenticationTypeID>1</AuthenticationTypeID>
        <AuthenticationTypeName>ת"ז</AuthenticationTypeName>
        <LegalEntityNumber>051584951</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פליק</FatherName>
        <LinkedCaseID>0</LinkedCaseID>
        <PartyID>1</PartyID>
        <CasePartyCategoryID>2</CasePartyCategoryID>
        <PleaTypeID>5</PleaTypeID>
        <GroupPartyAlias>מבקשים</GroupPartyAlias>
        <IsConverted>false</IsConverted>
        <LegalEntityRegisteredNameID>10684552</LegalEntityRegisteredNameID>
        <LegalEntityNameID>96291513</LegalEntityNameID>
        <RepresentatedNamesOfAssistant/>
        <LegalEntityTypeID>1</LegalEntityTypeID>
        <IsVerdictExists>false</IsVerdictExists>
        <IsAsirAzir>false</IsAsirAzir>
        <MainAndSecSpec/>
        <IsPublicationProhibited>false</IsPublicationProhibited>
        <PublicationProhibitedFullName>מיכל האוזמן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אליעזר פאגלין</FullName>
        <FirstName>אליעזר</FirstName>
        <LastName>פאגלין</LastName>
        <PartyPropertyName/>
        <AuthenticationTypeAndNumber>ת"ז 050710458</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267658173</CasePartyID>
        <PartyTypeID>1</PartyTypeID>
        <ActivityStatusID>1</ActivityStatusID>
        <PartyAliasID>4</PartyAliasID>
        <PartyAliasName>משיב</PartyAliasName>
        <OrdinalNumber>2</OrdinalNumber>
        <LegalEntityID>20973767</LegalEntityID>
        <CaseLegalEntityID>128141266</CaseLegalEntityID>
        <AuthenticationTypeID>1</AuthenticationTypeID>
        <AuthenticationTypeName>ת"ז</AuthenticationTypeName>
        <LegalEntityNumber>050710458</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10684554</LegalEntityRegisteredNameID>
        <LegalEntityNameID>96291515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אליעזר פאגלין</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אברהם עזריאל</FullName>
        <FirstName>אברהם</FirstName>
        <LastName>עזריאל</LastName>
        <PartyPropertyName/>
        <AuthenticationTypeAndNumber>ת"ז 054865530</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267658168</CasePartyID>
        <PartyTypeID>1</PartyTypeID>
        <ActivityStatusID>1</ActivityStatusID>
        <PartyAliasID>3</PartyAliasID>
        <PartyAliasName>מבקש</PartyAliasName>
        <OrdinalNumber>3</OrdinalNumber>
        <LegalEntityID>72156793</LegalEntityID>
        <CaseLegalEntityID>128141261</CaseLegalEntityID>
        <AuthenticationTypeID>1</AuthenticationTypeID>
        <AuthenticationTypeName>ת"ז</AuthenticationTypeName>
        <LegalEntityNumber>054865530</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פליק</FatherName>
        <LinkedCaseID>0</LinkedCaseID>
        <PartyID>1</PartyID>
        <CasePartyCategoryID>2</CasePartyCategoryID>
        <PleaTypeID>5</PleaTypeID>
        <GroupPartyAlias>מבקשים</GroupPartyAlias>
        <IsConverted>false</IsConverted>
        <LegalEntityRegisteredNameID>3638222</LegalEntityRegisteredNameID>
        <LegalEntityNameID>96291512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עזריאל</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דליה פאגלין</FullName>
        <FirstName>דליה</FirstName>
        <LastName>פאגלין</LastName>
        <PartyPropertyName/>
        <AuthenticationTypeAndNumber>ת"ז 051194488</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267658174</CasePartyID>
        <PartyTypeID>1</PartyTypeID>
        <ActivityStatusID>1</ActivityStatusID>
        <PartyAliasID>4</PartyAliasID>
        <PartyAliasName>משיב</PartyAliasName>
        <OrdinalNumber>3</OrdinalNumber>
        <LegalEntityID>22040656</LegalEntityID>
        <CaseLegalEntityID>128141267</CaseLegalEntityID>
        <AuthenticationTypeID>1</AuthenticationTypeID>
        <AuthenticationTypeName>ת"ז</AuthenticationTypeName>
        <LegalEntityNumber>051194488</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אברהם</FatherName>
        <LinkedCaseID>0</LinkedCaseID>
        <PartyID>2</PartyID>
        <CasePartyCategoryID>2</CasePartyCategoryID>
        <PleaTypeID>5</PleaTypeID>
        <GroupPartyAlias>משיבים</GroupPartyAlias>
        <IsConverted>false</IsConverted>
        <LegalEntityRegisteredNameID>10684555</LegalEntityRegisteredNameID>
        <LegalEntityNameID>96291516</LegalEntityNameID>
        <RepresentatedNamesOfAssistant/>
        <LegalEntityTypeID>1</LegalEntityTypeID>
        <IsVerdictExists>false</IsVerdictExists>
        <IsAsirAzir>false</IsAsirAzir>
        <MainAndSecSpec/>
        <IsPublicationProhibited>false</IsPublicationProhibited>
        <PublicationProhibitedFullName>דליה פאגלין</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רינת יצחקי</FullName>
        <FirstName>רינת</FirstName>
        <LastName>עזריאל יצחקי</LastName>
        <PartyPropertyName/>
        <AuthenticationTypeAndNumber>ת"ז 024432981</AuthenticationTypeAndNumber>
        <RepresentatedOrRepresentativesNames>רן פינגרר</RepresentatedOrRepresentativesNames>
        <RepresentatedOrRepresentativesCount>1</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267658167</CasePartyID>
        <PartyTypeID>1</PartyTypeID>
        <ActivityStatusID>1</ActivityStatusID>
        <PartyAliasID>3</PartyAliasID>
        <PartyAliasName>מבקש</PartyAliasName>
        <OrdinalNumber>4</OrdinalNumber>
        <LegalEntityID>81791711</LegalEntityID>
        <CaseLegalEntityID>128141260</CaseLegalEntityID>
        <AuthenticationTypeID>1</AuthenticationTypeID>
        <AuthenticationTypeName>ת"ז</AuthenticationTypeName>
        <LegalEntityNumber>024432981</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פליק</FatherName>
        <LinkedCaseID>0</LinkedCaseID>
        <PartyID>1</PartyID>
        <CasePartyCategoryID>2</CasePartyCategoryID>
        <PleaTypeID>5</PleaTypeID>
        <GroupPartyAlias>מבקשים</GroupPartyAlias>
        <IsConverted>false</IsConverted>
        <LegalEntityRegisteredNameID>10684551</LegalEntityRegisteredNameID>
        <LegalEntityNameID>96291511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רינת יצחקי</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מרים עזריאל (המנוח)</FullName>
        <FirstName>מרים</FirstName>
        <LastName>עזריאל</LastName>
        <PartyPropertyID>12</PartyPropertyID>
        <PartyPropertyName/>
        <AuthenticationTypeAndNumber>ת"ז 001689678</AuthenticationTypeAndNumber>
        <RepresentatedOrRepresentativesNames/>
        <RepresentatedOrRepresentativesCount>0</RepresentatedOrRepresentativesCount>
        <InvitedBy/>
        <CaseID>81070122</CaseID>
        <CaseJudicialPersonPresentationDS>
          <CaseJudicalPersonActive>
            <CaseID>81070122</CaseID>
            <JudicialPersonID>033554098@GOV.IL</JudicialPersonID>
            <JudicialPersonTypeID>1</JudicialPersonTypeID>
            <JudicialTypeID>1</JudicialTypeID>
            <IsChairman>false</IsChairman>
            <TreatmentStartDate>2024-03-14T07:49:20.927+02:00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267658283</CasePartyID>
        <PartyTypeID>1</PartyTypeID>
        <ActivityStatusID>1</ActivityStatusID>
        <PartyAliasID>4</PartyAliasID>
        <PartyAliasName>משיב</PartyAliasName>
        <OrdinalNumber>4</OrdinalNumber>
        <LegalEntityID>75132191</LegalEntityID>
        <CaseLegalEntityID>128141299</CaseLegalEntityID>
        <AuthenticationTypeID>1</AuthenticationTypeID>
        <AuthenticationTypeName>ת"ז</AuthenticationTypeName>
        <LegalEntityNumber>001689678</LegalEntityNumber>
        <IsMainPartyType>true</IsMainPartyType>
        <CaseDisplayIdentifier>31084-03-24</CaseDisplayIdentifier>
        <CaseTypeID>86</CaseTypeID>
        <CaseTypeName>תיק עזבונות (ת"ע)</CaseTypeName>
        <CaseName>פינגרר מנהל עיזבון ואח' נ' האפוטרופוס הכללי מחוז חיפה והצפון ואח'</CaseName>
        <FullAddress/>
        <MotionID>0</MotionID>
        <CasePleaID>0</CasePleaID>
        <FatherName>משה</FatherName>
        <LinkedCaseID>0</LinkedCaseID>
        <PartyID>2</PartyID>
        <CasePartyCategoryID>2</CasePartyCategoryID>
        <PleaTypeID>5</PleaTypeID>
        <GroupPartyAlias>משיבים</GroupPartyAlias>
        <IsConverted>false</IsConverted>
        <LegalEntityRegisteredNameID>5177887</LegalEntityRegisteredNameID>
        <LegalEntityNameID>96291527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עזריאל (המנוח)</PublicationProhibitedFullName>
      </CaseParties>
    </CasePartiesSelectionDS>
    <CaseName>פינגרר מנהל עיזבון ואח' נ' האפוטרופוס הכללי מחוז חיפה והצפון ואח'</CaseName>
    <CaseDisplayIdentifier>31084-03-24</CaseDisplayIdentifier>
    <CaseInterestID>10779</CaseInterestID>
    <CaseTypeShortName>ת"ע</CaseTypeShortName>
  </dt_DecisionCase>
  <dt_DecisionJudgePanel>
    <JudgeID>033554098@GOV.IL</JudgeID>
    <DisplayName>לירון זרבל- קדשאי</DisplayName>
    <RoleName>שופט</RoleName>
    <UserTitleName>שופטת</UserTitleName>
  </dt_DecisionJudgePanel>
  <dt_LegalEntityDetails>
    <PartyID>1</PartyID>
    <PartyTypeID>1</PartyTypeID>
    <DecisionID>0</DecisionID>
    <IsPublicationProhibited>false</IsPublicationProhibited>
  </dt_LegalEntityDetails>
  <dt_LegalEntityDetails>
    <Fax>04-8645881</Fax>
    <Phone>04-8678383</Phone>
    <PartyID>1</PartyID>
    <PartyTypeID>2</PartyTypeID>
    <DecisionID>0</DecisionID>
    <StreetName>הנמל 2</StreetName>
    <ZipCode>33013</ZipCode>
    <CityName>חיפה</CityName>
    <FullName>רן פינגרר</FullName>
    <Email>fingerer@netvision.net.il</Email>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apac-haifa@justice.gov.il</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4A7CC960-AE82-4BF1-BAF9-6C8254697F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1872</Words>
  <Characters>9363</Characters>
  <Application>Microsoft Office Word</Application>
  <DocSecurity>4</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2024-11-10T06:28:00Z</dcterms:created>
  <dcterms:modified xsi:type="dcterms:W3CDTF">2024-11-10T06:28:00Z</dcterms:modified>
</cp:coreProperties>
</file>